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05B8" w14:textId="61F3D1D5" w:rsidR="00706806" w:rsidRPr="008B0B57" w:rsidRDefault="008B0B57" w:rsidP="00706806">
      <w:pPr>
        <w:shd w:val="clear" w:color="auto" w:fill="FFFFFF"/>
        <w:spacing w:before="343" w:after="171" w:line="240" w:lineRule="auto"/>
        <w:jc w:val="both"/>
        <w:outlineLvl w:val="2"/>
        <w:rPr>
          <w:rFonts w:ascii="Times New Roman" w:eastAsia="Times New Roman" w:hAnsi="Times New Roman" w:cs="Times New Roman"/>
          <w:b/>
          <w:noProof w:val="0"/>
          <w:color w:val="333333"/>
          <w:sz w:val="24"/>
          <w:szCs w:val="24"/>
          <w:lang w:eastAsia="el-GR"/>
        </w:rPr>
      </w:pPr>
      <w:r>
        <w:rPr>
          <w:rFonts w:ascii="Times New Roman" w:eastAsia="Times New Roman" w:hAnsi="Times New Roman" w:cs="Times New Roman"/>
          <w:b/>
          <w:noProof w:val="0"/>
          <w:color w:val="333333"/>
          <w:sz w:val="24"/>
          <w:szCs w:val="24"/>
          <w:lang w:eastAsia="el-GR"/>
        </w:rPr>
        <w:t>ΘΕΜΑ</w:t>
      </w:r>
      <w:r>
        <w:rPr>
          <w:rFonts w:ascii="Times New Roman" w:eastAsia="Times New Roman" w:hAnsi="Times New Roman" w:cs="Times New Roman"/>
          <w:b/>
          <w:noProof w:val="0"/>
          <w:color w:val="333333"/>
          <w:sz w:val="24"/>
          <w:szCs w:val="24"/>
          <w:lang w:val="en-US" w:eastAsia="el-GR"/>
        </w:rPr>
        <w:t xml:space="preserve">: </w:t>
      </w:r>
      <w:r>
        <w:rPr>
          <w:rFonts w:ascii="Times New Roman" w:eastAsia="Times New Roman" w:hAnsi="Times New Roman" w:cs="Times New Roman"/>
          <w:b/>
          <w:noProof w:val="0"/>
          <w:color w:val="333333"/>
          <w:sz w:val="24"/>
          <w:szCs w:val="24"/>
          <w:lang w:eastAsia="el-GR"/>
        </w:rPr>
        <w:t xml:space="preserve">Υποχρέωση ορισμού </w:t>
      </w:r>
      <w:r w:rsidR="00706806" w:rsidRPr="008B0B57">
        <w:rPr>
          <w:rFonts w:ascii="Times New Roman" w:eastAsia="Times New Roman" w:hAnsi="Times New Roman" w:cs="Times New Roman"/>
          <w:b/>
          <w:noProof w:val="0"/>
          <w:color w:val="333333"/>
          <w:sz w:val="24"/>
          <w:szCs w:val="24"/>
          <w:lang w:eastAsia="el-GR"/>
        </w:rPr>
        <w:t>Βασικ</w:t>
      </w:r>
      <w:r>
        <w:rPr>
          <w:rFonts w:ascii="Times New Roman" w:eastAsia="Times New Roman" w:hAnsi="Times New Roman" w:cs="Times New Roman"/>
          <w:b/>
          <w:noProof w:val="0"/>
          <w:color w:val="333333"/>
          <w:sz w:val="24"/>
          <w:szCs w:val="24"/>
          <w:lang w:eastAsia="el-GR"/>
        </w:rPr>
        <w:t>ού</w:t>
      </w:r>
      <w:r w:rsidR="00706806" w:rsidRPr="008B0B57">
        <w:rPr>
          <w:rFonts w:ascii="Times New Roman" w:eastAsia="Times New Roman" w:hAnsi="Times New Roman" w:cs="Times New Roman"/>
          <w:b/>
          <w:noProof w:val="0"/>
          <w:color w:val="333333"/>
          <w:sz w:val="24"/>
          <w:szCs w:val="24"/>
          <w:lang w:eastAsia="el-GR"/>
        </w:rPr>
        <w:t xml:space="preserve"> Μελετητή</w:t>
      </w:r>
    </w:p>
    <w:p w14:paraId="6EDC0A6E" w14:textId="77777777" w:rsidR="00706806" w:rsidRPr="008B0B57" w:rsidRDefault="00706806" w:rsidP="00706806">
      <w:pPr>
        <w:pBdr>
          <w:bottom w:val="single" w:sz="6" w:space="1" w:color="auto"/>
        </w:pBdr>
        <w:spacing w:after="0" w:line="240" w:lineRule="auto"/>
        <w:jc w:val="both"/>
        <w:rPr>
          <w:rFonts w:ascii="Times New Roman" w:eastAsia="Times New Roman" w:hAnsi="Times New Roman" w:cs="Times New Roman"/>
          <w:b/>
          <w:bCs/>
          <w:noProof w:val="0"/>
          <w:vanish/>
          <w:sz w:val="24"/>
          <w:szCs w:val="24"/>
          <w:lang w:eastAsia="el-GR"/>
        </w:rPr>
      </w:pPr>
      <w:r w:rsidRPr="008B0B57">
        <w:rPr>
          <w:rFonts w:ascii="Times New Roman" w:eastAsia="Times New Roman" w:hAnsi="Times New Roman" w:cs="Times New Roman"/>
          <w:b/>
          <w:bCs/>
          <w:noProof w:val="0"/>
          <w:vanish/>
          <w:sz w:val="24"/>
          <w:szCs w:val="24"/>
          <w:lang w:eastAsia="el-GR"/>
        </w:rPr>
        <w:t>Αρχή φόρμας</w:t>
      </w:r>
    </w:p>
    <w:p w14:paraId="4A74BC2C" w14:textId="34DE314B" w:rsidR="00706806" w:rsidRPr="008B0B57" w:rsidRDefault="00706806" w:rsidP="00706806">
      <w:pPr>
        <w:spacing w:after="0" w:line="240" w:lineRule="auto"/>
        <w:jc w:val="both"/>
        <w:rPr>
          <w:rFonts w:ascii="Times New Roman" w:eastAsia="Times New Roman" w:hAnsi="Times New Roman" w:cs="Times New Roman"/>
          <w:b/>
          <w:bCs/>
          <w:noProof w:val="0"/>
          <w:color w:val="333333"/>
          <w:sz w:val="24"/>
          <w:szCs w:val="24"/>
          <w:lang w:eastAsia="el-GR"/>
        </w:rPr>
      </w:pPr>
      <w:r w:rsidRPr="008B0B57">
        <w:rPr>
          <w:rFonts w:ascii="Times New Roman" w:eastAsia="Times New Roman" w:hAnsi="Times New Roman" w:cs="Times New Roman"/>
          <w:b/>
          <w:bCs/>
          <w:noProof w:val="0"/>
          <w:color w:val="333333"/>
          <w:sz w:val="24"/>
          <w:szCs w:val="24"/>
          <w:lang w:eastAsia="el-GR"/>
        </w:rPr>
        <w:t xml:space="preserve">Ερώτηση </w:t>
      </w:r>
    </w:p>
    <w:p w14:paraId="29FBC055" w14:textId="77777777" w:rsidR="008B0B57" w:rsidRDefault="00706806" w:rsidP="008B0B57">
      <w:pPr>
        <w:spacing w:line="240" w:lineRule="auto"/>
        <w:jc w:val="both"/>
        <w:rPr>
          <w:rFonts w:ascii="Times New Roman" w:eastAsia="Times New Roman" w:hAnsi="Times New Roman" w:cs="Times New Roman"/>
          <w:noProof w:val="0"/>
          <w:color w:val="333333"/>
          <w:sz w:val="24"/>
          <w:szCs w:val="24"/>
          <w:lang w:eastAsia="el-GR"/>
        </w:rPr>
      </w:pPr>
      <w:r w:rsidRPr="008B0B57">
        <w:rPr>
          <w:rFonts w:ascii="Times New Roman" w:eastAsia="Times New Roman" w:hAnsi="Times New Roman" w:cs="Times New Roman"/>
          <w:noProof w:val="0"/>
          <w:color w:val="333333"/>
          <w:sz w:val="24"/>
          <w:szCs w:val="24"/>
          <w:lang w:eastAsia="el-GR"/>
        </w:rPr>
        <w:t>Σύμφωνα με την §6, άρθρο 188 «Υποχρεώσεις του αναδόχου - Πρόγραμμα Ποιότητας» του ν4412/16, «Μετά την έναρξη κατασκευής του έργου, οι βασικοί μελετητές μετέχουν υποχρεωτικά ως Τεχνικοί Σύμβουλοι - Μελετητές στην εκτέλεση αυτού. Με απόφαση του Υπουργού Υποδομών, Μεταφορών και Δικτύων καθορίζονται ... με τα ανωτέρω θέμα.» Άρα εδώ ορίζεται η υποχρέωση του βασικού μελετητή. Σύμφωνα την §3 του άρθρου 4 «Διαδικασία σύναψης σύμβασης βασικού μελετητή» του ΦΕΚ 4203 Β’ 25.09.2018», «Η υποχρέωση του αρχικού μελετητή για τη σύναψη σύμβασης βασικού μελετητή, παύει να ισχύει, εφόσον δεν έχει γίνει έναρξη της διαδικασίας της σύναψης της σύμβασης του έργου το οποίο μελετήθηκε με την προαναφερόμενη μελέτη ή τμήματος αυτού, .ο 189 του ν. 4412/2016.» Άρα εδώ τίθεται το διάστημα των τριών ετών. Σύμφωνα με τη διαχειριστική αρχή, το διάστημα των τριών ετών αφορά την εκ του νόμου υποχρέωση να έχεις τον μελετητή του έργου ως Βασικό Μελετητή και από τη στιγμή που η τριετία έχει παρέλθει δεν είναι επιλέξιμη δαπάνη. Σύμφωνα με την Τεχνική Υπηρεσία, η υποχρέωση να έχεις «Βασικό Μελετητή» στο έργο υφίσταται και η τριετία αφορά την υποχρέωση να έχεις το μελετητή που έκανε εξ αρχής τη μελέτη. Συνεπώς, σύμφωνα πάντα με την Τεχνική Υπηρεσία πρέπει να υπάρχει μελετητής στο έργο και ας μην είναι ο αρχικός. Το ερώτημα που τίθεται είναι αν εκ του νόμου (αυτών που προαναφέρθηκαν ή άλλων σχετικών) απαιτείται η ύπαρξη Μελετητή στο έργο, είτε υπό την έννοια του Βασικού Μελετητή είτε γενικότερα, που σημαίνει ότι θα πρέπει να καλυφθεί οικονομικά από τον Π/Υ του έργου.</w:t>
      </w:r>
    </w:p>
    <w:p w14:paraId="3329CF91" w14:textId="471730DA" w:rsidR="008B0B57" w:rsidRPr="008B0B57" w:rsidRDefault="008B0B57" w:rsidP="008B0B57">
      <w:pPr>
        <w:spacing w:line="240" w:lineRule="auto"/>
        <w:jc w:val="both"/>
        <w:rPr>
          <w:rFonts w:ascii="Times New Roman" w:eastAsia="Times New Roman" w:hAnsi="Times New Roman" w:cs="Times New Roman"/>
          <w:b/>
          <w:bCs/>
          <w:noProof w:val="0"/>
          <w:color w:val="333333"/>
          <w:sz w:val="24"/>
          <w:szCs w:val="24"/>
          <w:lang w:eastAsia="el-GR"/>
        </w:rPr>
      </w:pPr>
      <w:r w:rsidRPr="008B0B57">
        <w:rPr>
          <w:rFonts w:ascii="Times New Roman" w:eastAsia="Times New Roman" w:hAnsi="Times New Roman" w:cs="Times New Roman"/>
          <w:b/>
          <w:bCs/>
          <w:noProof w:val="0"/>
          <w:color w:val="333333"/>
          <w:sz w:val="24"/>
          <w:szCs w:val="24"/>
          <w:lang w:eastAsia="el-GR"/>
        </w:rPr>
        <w:t xml:space="preserve">Απάντηση: </w:t>
      </w:r>
    </w:p>
    <w:p w14:paraId="1E981C83" w14:textId="7EE2AA71" w:rsidR="00706806" w:rsidRPr="008B0B57" w:rsidRDefault="00706806" w:rsidP="00706806">
      <w:pPr>
        <w:pStyle w:val="Web"/>
        <w:jc w:val="both"/>
        <w:rPr>
          <w:color w:val="333333"/>
        </w:rPr>
      </w:pPr>
      <w:r w:rsidRPr="008B0B57">
        <w:rPr>
          <w:color w:val="333333"/>
        </w:rPr>
        <w:t>Με το άρθρο 57 Ν.4782/2021</w:t>
      </w:r>
      <w:r w:rsidRPr="008B0B57">
        <w:rPr>
          <w:rStyle w:val="a4"/>
          <w:color w:val="333333"/>
        </w:rPr>
        <w:t> (ΦΕΚ Α` 36/09.03.2021), </w:t>
      </w:r>
      <w:r w:rsidRPr="008B0B57">
        <w:rPr>
          <w:color w:val="333333"/>
        </w:rPr>
        <w:t>τροποποιείται το περιεχόμενο της προϊσχύουσας και α</w:t>
      </w:r>
      <w:r w:rsidRPr="008B0B57">
        <w:rPr>
          <w:rStyle w:val="a3"/>
          <w:color w:val="333333"/>
        </w:rPr>
        <w:t>ντί της προϊσχύουσας ρύθμισης (</w:t>
      </w:r>
      <w:r w:rsidRPr="008B0B57">
        <w:rPr>
          <w:color w:val="333333"/>
        </w:rPr>
        <w:t>παρ. 7) </w:t>
      </w:r>
      <w:r w:rsidRPr="008B0B57">
        <w:rPr>
          <w:rStyle w:val="a3"/>
          <w:color w:val="333333"/>
        </w:rPr>
        <w:t>για την υποχρεωτική συμμετοχή των βασικών μελετητών στην εκτέλεση του έργου </w:t>
      </w:r>
      <w:r w:rsidRPr="008B0B57">
        <w:rPr>
          <w:rStyle w:val="a4"/>
          <w:color w:val="333333"/>
        </w:rPr>
        <w:t xml:space="preserve">(«7. Μετά την έναρξη κατασκευής του έργου, </w:t>
      </w:r>
      <w:proofErr w:type="spellStart"/>
      <w:r w:rsidRPr="008B0B57">
        <w:rPr>
          <w:rStyle w:val="a4"/>
          <w:color w:val="333333"/>
        </w:rPr>
        <w:t>οιβασικοί</w:t>
      </w:r>
      <w:proofErr w:type="spellEnd"/>
      <w:r w:rsidRPr="008B0B57">
        <w:rPr>
          <w:rStyle w:val="a4"/>
          <w:color w:val="333333"/>
        </w:rPr>
        <w:t xml:space="preserve"> μελετητές θα μετέχουν υποχρεωτικά ως Τεχνικοί Σύμβουλοι -Μελετητές στην εκτέλεση αυτού, σύμφωνα με τα οριζόμενα στο άρθρο 144και στην παρ. 6 του άρθρου 188..»)</w:t>
      </w:r>
      <w:r w:rsidRPr="008B0B57">
        <w:rPr>
          <w:color w:val="333333"/>
        </w:rPr>
        <w:t> </w:t>
      </w:r>
      <w:r w:rsidRPr="008B0B57">
        <w:rPr>
          <w:rStyle w:val="a4"/>
          <w:color w:val="333333"/>
        </w:rPr>
        <w:t>. </w:t>
      </w:r>
      <w:r w:rsidRPr="008B0B57">
        <w:rPr>
          <w:color w:val="333333"/>
        </w:rPr>
        <w:t>Με την τροποποίηση προβλέπεται ότι «</w:t>
      </w:r>
      <w:r w:rsidRPr="008B0B57">
        <w:rPr>
          <w:rStyle w:val="a4"/>
          <w:color w:val="333333"/>
        </w:rPr>
        <w:t>οι βασικοί μελετητές έργων που έχουν υπαχθεί στο άρθρο 7Α του ν. 2282/2001 (Α’ 17) δύνανται να μετέχουν ως τεχνικοί σύμβουλοι -μελετητές στην εκτέλεση αυτού, σύμφωνα με τα οριζόμενα στο άρθρο 144 και στην παρ. 6 του άρθρου 188», </w:t>
      </w:r>
      <w:r w:rsidRPr="008B0B57">
        <w:rPr>
          <w:color w:val="333333"/>
        </w:rPr>
        <w:t>ενώ προστίθεται η υποχρέωση συνεργασίας τους με τον ιδιωτικό φορέα επίβλεψης.</w:t>
      </w:r>
      <w:r w:rsidR="008B0B57">
        <w:rPr>
          <w:color w:val="333333"/>
        </w:rPr>
        <w:t xml:space="preserve"> </w:t>
      </w:r>
      <w:r w:rsidRPr="008B0B57">
        <w:rPr>
          <w:rStyle w:val="a3"/>
          <w:color w:val="333333"/>
        </w:rPr>
        <w:t>Συνεπώς, η υποχρέωση συμμετοχής των βασικών μελετητών στην εκτέλεση του έργου καταργείται, με την εξαίρεση των έργων που έχουν υπαχθεί στο άρθρο 7 Ν. 2282/2001,</w:t>
      </w:r>
      <w:r w:rsidRPr="008B0B57">
        <w:rPr>
          <w:color w:val="333333"/>
        </w:rPr>
        <w:t> για τα οποία η προσφυγή στις υπηρεσίες του βασικού μελετητή επαφίεται στη διακριτική ευχέρεια της αναθέτουσας αρχής.</w:t>
      </w:r>
    </w:p>
    <w:p w14:paraId="4C8A9406" w14:textId="77777777" w:rsidR="00706806" w:rsidRPr="008B0B57" w:rsidRDefault="00706806" w:rsidP="00706806">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8B0B57">
        <w:rPr>
          <w:rFonts w:ascii="Times New Roman" w:eastAsia="Times New Roman" w:hAnsi="Times New Roman" w:cs="Times New Roman"/>
          <w:noProof w:val="0"/>
          <w:vanish/>
          <w:sz w:val="24"/>
          <w:szCs w:val="24"/>
          <w:lang w:eastAsia="el-GR"/>
        </w:rPr>
        <w:t>Τέλος φόρμας</w:t>
      </w:r>
    </w:p>
    <w:p w14:paraId="7B5D7A20" w14:textId="77777777" w:rsidR="00B16894" w:rsidRPr="008B0B57" w:rsidRDefault="00B16894" w:rsidP="00706806">
      <w:pPr>
        <w:jc w:val="both"/>
        <w:rPr>
          <w:rFonts w:ascii="Times New Roman" w:hAnsi="Times New Roman" w:cs="Times New Roman"/>
          <w:sz w:val="24"/>
          <w:szCs w:val="24"/>
        </w:rPr>
      </w:pPr>
    </w:p>
    <w:sectPr w:rsidR="00B16894" w:rsidRPr="008B0B57"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6806"/>
    <w:rsid w:val="003C4633"/>
    <w:rsid w:val="00441DD8"/>
    <w:rsid w:val="005524A5"/>
    <w:rsid w:val="00706806"/>
    <w:rsid w:val="008B0B57"/>
    <w:rsid w:val="00B168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4C61"/>
  <w15:docId w15:val="{7BD030F9-2F0C-4429-9209-87BAD37A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94"/>
    <w:rPr>
      <w:noProof/>
    </w:rPr>
  </w:style>
  <w:style w:type="paragraph" w:styleId="3">
    <w:name w:val="heading 3"/>
    <w:basedOn w:val="a"/>
    <w:link w:val="3Char"/>
    <w:uiPriority w:val="9"/>
    <w:qFormat/>
    <w:rsid w:val="00706806"/>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06806"/>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706806"/>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706806"/>
    <w:rPr>
      <w:rFonts w:ascii="Arial" w:eastAsia="Times New Roman" w:hAnsi="Arial" w:cs="Arial"/>
      <w:vanish/>
      <w:sz w:val="16"/>
      <w:szCs w:val="16"/>
      <w:lang w:eastAsia="el-GR"/>
    </w:rPr>
  </w:style>
  <w:style w:type="character" w:styleId="-">
    <w:name w:val="Hyperlink"/>
    <w:basedOn w:val="a0"/>
    <w:uiPriority w:val="99"/>
    <w:unhideWhenUsed/>
    <w:rsid w:val="00706806"/>
    <w:rPr>
      <w:color w:val="0000FF"/>
      <w:u w:val="single"/>
    </w:rPr>
  </w:style>
  <w:style w:type="paragraph" w:styleId="z-0">
    <w:name w:val="HTML Bottom of Form"/>
    <w:basedOn w:val="a"/>
    <w:next w:val="a"/>
    <w:link w:val="z-Char0"/>
    <w:hidden/>
    <w:uiPriority w:val="99"/>
    <w:semiHidden/>
    <w:unhideWhenUsed/>
    <w:rsid w:val="00706806"/>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706806"/>
    <w:rPr>
      <w:rFonts w:ascii="Arial" w:eastAsia="Times New Roman" w:hAnsi="Arial" w:cs="Arial"/>
      <w:vanish/>
      <w:sz w:val="16"/>
      <w:szCs w:val="16"/>
      <w:lang w:eastAsia="el-GR"/>
    </w:rPr>
  </w:style>
  <w:style w:type="paragraph" w:styleId="Web">
    <w:name w:val="Normal (Web)"/>
    <w:basedOn w:val="a"/>
    <w:uiPriority w:val="99"/>
    <w:semiHidden/>
    <w:unhideWhenUsed/>
    <w:rsid w:val="00706806"/>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706806"/>
    <w:rPr>
      <w:b/>
      <w:bCs/>
    </w:rPr>
  </w:style>
  <w:style w:type="character" w:styleId="a4">
    <w:name w:val="Emphasis"/>
    <w:basedOn w:val="a0"/>
    <w:uiPriority w:val="20"/>
    <w:qFormat/>
    <w:rsid w:val="007068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1520">
      <w:bodyDiv w:val="1"/>
      <w:marLeft w:val="0"/>
      <w:marRight w:val="0"/>
      <w:marTop w:val="0"/>
      <w:marBottom w:val="0"/>
      <w:divBdr>
        <w:top w:val="none" w:sz="0" w:space="0" w:color="auto"/>
        <w:left w:val="none" w:sz="0" w:space="0" w:color="auto"/>
        <w:bottom w:val="none" w:sz="0" w:space="0" w:color="auto"/>
        <w:right w:val="none" w:sz="0" w:space="0" w:color="auto"/>
      </w:divBdr>
      <w:divsChild>
        <w:div w:id="1146893101">
          <w:marLeft w:val="-257"/>
          <w:marRight w:val="-257"/>
          <w:marTop w:val="0"/>
          <w:marBottom w:val="0"/>
          <w:divBdr>
            <w:top w:val="none" w:sz="0" w:space="0" w:color="auto"/>
            <w:left w:val="none" w:sz="0" w:space="0" w:color="auto"/>
            <w:bottom w:val="none" w:sz="0" w:space="0" w:color="auto"/>
            <w:right w:val="none" w:sz="0" w:space="0" w:color="auto"/>
          </w:divBdr>
          <w:divsChild>
            <w:div w:id="1411853967">
              <w:marLeft w:val="0"/>
              <w:marRight w:val="0"/>
              <w:marTop w:val="0"/>
              <w:marBottom w:val="0"/>
              <w:divBdr>
                <w:top w:val="none" w:sz="0" w:space="0" w:color="auto"/>
                <w:left w:val="none" w:sz="0" w:space="0" w:color="auto"/>
                <w:bottom w:val="none" w:sz="0" w:space="0" w:color="auto"/>
                <w:right w:val="none" w:sz="0" w:space="0" w:color="auto"/>
              </w:divBdr>
            </w:div>
          </w:divsChild>
        </w:div>
        <w:div w:id="297492538">
          <w:marLeft w:val="-257"/>
          <w:marRight w:val="-257"/>
          <w:marTop w:val="0"/>
          <w:marBottom w:val="257"/>
          <w:divBdr>
            <w:top w:val="none" w:sz="0" w:space="0" w:color="auto"/>
            <w:left w:val="none" w:sz="0" w:space="0" w:color="auto"/>
            <w:bottom w:val="none" w:sz="0" w:space="0" w:color="auto"/>
            <w:right w:val="none" w:sz="0" w:space="0" w:color="auto"/>
          </w:divBdr>
          <w:divsChild>
            <w:div w:id="1276788210">
              <w:marLeft w:val="0"/>
              <w:marRight w:val="0"/>
              <w:marTop w:val="0"/>
              <w:marBottom w:val="0"/>
              <w:divBdr>
                <w:top w:val="none" w:sz="0" w:space="0" w:color="auto"/>
                <w:left w:val="none" w:sz="0" w:space="0" w:color="auto"/>
                <w:bottom w:val="none" w:sz="0" w:space="0" w:color="auto"/>
                <w:right w:val="none" w:sz="0" w:space="0" w:color="auto"/>
              </w:divBdr>
            </w:div>
          </w:divsChild>
        </w:div>
        <w:div w:id="1534222044">
          <w:marLeft w:val="-257"/>
          <w:marRight w:val="-257"/>
          <w:marTop w:val="0"/>
          <w:marBottom w:val="257"/>
          <w:divBdr>
            <w:top w:val="none" w:sz="0" w:space="0" w:color="auto"/>
            <w:left w:val="none" w:sz="0" w:space="0" w:color="auto"/>
            <w:bottom w:val="none" w:sz="0" w:space="0" w:color="auto"/>
            <w:right w:val="none" w:sz="0" w:space="0" w:color="auto"/>
          </w:divBdr>
          <w:divsChild>
            <w:div w:id="1016156341">
              <w:marLeft w:val="0"/>
              <w:marRight w:val="0"/>
              <w:marTop w:val="0"/>
              <w:marBottom w:val="0"/>
              <w:divBdr>
                <w:top w:val="none" w:sz="0" w:space="0" w:color="auto"/>
                <w:left w:val="none" w:sz="0" w:space="0" w:color="auto"/>
                <w:bottom w:val="none" w:sz="0" w:space="0" w:color="auto"/>
                <w:right w:val="none" w:sz="0" w:space="0" w:color="auto"/>
              </w:divBdr>
            </w:div>
          </w:divsChild>
        </w:div>
        <w:div w:id="1801455048">
          <w:marLeft w:val="-257"/>
          <w:marRight w:val="-257"/>
          <w:marTop w:val="0"/>
          <w:marBottom w:val="257"/>
          <w:divBdr>
            <w:top w:val="none" w:sz="0" w:space="0" w:color="auto"/>
            <w:left w:val="none" w:sz="0" w:space="0" w:color="auto"/>
            <w:bottom w:val="none" w:sz="0" w:space="0" w:color="auto"/>
            <w:right w:val="none" w:sz="0" w:space="0" w:color="auto"/>
          </w:divBdr>
          <w:divsChild>
            <w:div w:id="1332487357">
              <w:marLeft w:val="0"/>
              <w:marRight w:val="0"/>
              <w:marTop w:val="0"/>
              <w:marBottom w:val="0"/>
              <w:divBdr>
                <w:top w:val="none" w:sz="0" w:space="0" w:color="auto"/>
                <w:left w:val="none" w:sz="0" w:space="0" w:color="auto"/>
                <w:bottom w:val="none" w:sz="0" w:space="0" w:color="auto"/>
                <w:right w:val="none" w:sz="0" w:space="0" w:color="auto"/>
              </w:divBdr>
            </w:div>
          </w:divsChild>
        </w:div>
        <w:div w:id="413163063">
          <w:marLeft w:val="-257"/>
          <w:marRight w:val="-257"/>
          <w:marTop w:val="0"/>
          <w:marBottom w:val="257"/>
          <w:divBdr>
            <w:top w:val="none" w:sz="0" w:space="0" w:color="auto"/>
            <w:left w:val="none" w:sz="0" w:space="0" w:color="auto"/>
            <w:bottom w:val="none" w:sz="0" w:space="0" w:color="auto"/>
            <w:right w:val="none" w:sz="0" w:space="0" w:color="auto"/>
          </w:divBdr>
          <w:divsChild>
            <w:div w:id="1458522234">
              <w:marLeft w:val="0"/>
              <w:marRight w:val="0"/>
              <w:marTop w:val="0"/>
              <w:marBottom w:val="0"/>
              <w:divBdr>
                <w:top w:val="none" w:sz="0" w:space="0" w:color="auto"/>
                <w:left w:val="none" w:sz="0" w:space="0" w:color="auto"/>
                <w:bottom w:val="none" w:sz="0" w:space="0" w:color="auto"/>
                <w:right w:val="none" w:sz="0" w:space="0" w:color="auto"/>
              </w:divBdr>
            </w:div>
          </w:divsChild>
        </w:div>
        <w:div w:id="178088089">
          <w:marLeft w:val="-257"/>
          <w:marRight w:val="-257"/>
          <w:marTop w:val="0"/>
          <w:marBottom w:val="257"/>
          <w:divBdr>
            <w:top w:val="none" w:sz="0" w:space="0" w:color="auto"/>
            <w:left w:val="none" w:sz="0" w:space="0" w:color="auto"/>
            <w:bottom w:val="none" w:sz="0" w:space="0" w:color="auto"/>
            <w:right w:val="none" w:sz="0" w:space="0" w:color="auto"/>
          </w:divBdr>
          <w:divsChild>
            <w:div w:id="333919086">
              <w:marLeft w:val="0"/>
              <w:marRight w:val="0"/>
              <w:marTop w:val="0"/>
              <w:marBottom w:val="0"/>
              <w:divBdr>
                <w:top w:val="none" w:sz="0" w:space="0" w:color="auto"/>
                <w:left w:val="none" w:sz="0" w:space="0" w:color="auto"/>
                <w:bottom w:val="none" w:sz="0" w:space="0" w:color="auto"/>
                <w:right w:val="none" w:sz="0" w:space="0" w:color="auto"/>
              </w:divBdr>
            </w:div>
          </w:divsChild>
        </w:div>
        <w:div w:id="2028755384">
          <w:marLeft w:val="-257"/>
          <w:marRight w:val="-257"/>
          <w:marTop w:val="0"/>
          <w:marBottom w:val="257"/>
          <w:divBdr>
            <w:top w:val="none" w:sz="0" w:space="0" w:color="auto"/>
            <w:left w:val="none" w:sz="0" w:space="0" w:color="auto"/>
            <w:bottom w:val="none" w:sz="0" w:space="0" w:color="auto"/>
            <w:right w:val="none" w:sz="0" w:space="0" w:color="auto"/>
          </w:divBdr>
          <w:divsChild>
            <w:div w:id="1843665428">
              <w:marLeft w:val="0"/>
              <w:marRight w:val="0"/>
              <w:marTop w:val="0"/>
              <w:marBottom w:val="0"/>
              <w:divBdr>
                <w:top w:val="none" w:sz="0" w:space="0" w:color="auto"/>
                <w:left w:val="none" w:sz="0" w:space="0" w:color="auto"/>
                <w:bottom w:val="none" w:sz="0" w:space="0" w:color="auto"/>
                <w:right w:val="none" w:sz="0" w:space="0" w:color="auto"/>
              </w:divBdr>
            </w:div>
          </w:divsChild>
        </w:div>
        <w:div w:id="898321137">
          <w:marLeft w:val="-257"/>
          <w:marRight w:val="-257"/>
          <w:marTop w:val="0"/>
          <w:marBottom w:val="257"/>
          <w:divBdr>
            <w:top w:val="none" w:sz="0" w:space="0" w:color="auto"/>
            <w:left w:val="none" w:sz="0" w:space="0" w:color="auto"/>
            <w:bottom w:val="none" w:sz="0" w:space="0" w:color="auto"/>
            <w:right w:val="none" w:sz="0" w:space="0" w:color="auto"/>
          </w:divBdr>
          <w:divsChild>
            <w:div w:id="21305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1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2272</Characters>
  <Application>Microsoft Office Word</Application>
  <DocSecurity>0</DocSecurity>
  <Lines>18</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2</cp:revision>
  <dcterms:created xsi:type="dcterms:W3CDTF">2022-05-09T20:51:00Z</dcterms:created>
  <dcterms:modified xsi:type="dcterms:W3CDTF">2025-03-20T12:09:00Z</dcterms:modified>
</cp:coreProperties>
</file>