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F2378" w14:textId="3933D6C0" w:rsidR="00DC222B" w:rsidRPr="00DC222B" w:rsidRDefault="00CF0184" w:rsidP="00DC222B">
      <w:pPr>
        <w:jc w:val="both"/>
        <w:rPr>
          <w:rFonts w:ascii="Times New Roman" w:hAnsi="Times New Roman" w:cs="Times New Roman"/>
          <w:b/>
          <w:sz w:val="24"/>
          <w:szCs w:val="24"/>
        </w:rPr>
      </w:pPr>
      <w:r>
        <w:rPr>
          <w:rFonts w:ascii="Times New Roman" w:hAnsi="Times New Roman" w:cs="Times New Roman"/>
          <w:b/>
          <w:sz w:val="24"/>
          <w:szCs w:val="24"/>
        </w:rPr>
        <w:t>ΘΕΜΑ</w:t>
      </w:r>
      <w:bookmarkStart w:id="0" w:name="_GoBack"/>
      <w:bookmarkEnd w:id="0"/>
      <w:r w:rsidR="00851BAF" w:rsidRPr="00517357">
        <w:rPr>
          <w:rFonts w:ascii="Times New Roman" w:hAnsi="Times New Roman" w:cs="Times New Roman"/>
          <w:b/>
          <w:sz w:val="24"/>
          <w:szCs w:val="24"/>
        </w:rPr>
        <w:t xml:space="preserve">: </w:t>
      </w:r>
      <w:r w:rsidR="00851BAF">
        <w:rPr>
          <w:rFonts w:ascii="Times New Roman" w:hAnsi="Times New Roman" w:cs="Times New Roman"/>
          <w:b/>
          <w:sz w:val="24"/>
          <w:szCs w:val="24"/>
        </w:rPr>
        <w:t xml:space="preserve">Περί </w:t>
      </w:r>
      <w:r w:rsidR="00DC222B" w:rsidRPr="00DC222B">
        <w:rPr>
          <w:rFonts w:ascii="Times New Roman" w:hAnsi="Times New Roman" w:cs="Times New Roman"/>
          <w:b/>
          <w:sz w:val="24"/>
          <w:szCs w:val="24"/>
        </w:rPr>
        <w:t xml:space="preserve">ΥΔ περί </w:t>
      </w:r>
      <w:proofErr w:type="spellStart"/>
      <w:r w:rsidR="00DC222B" w:rsidRPr="00DC222B">
        <w:rPr>
          <w:rFonts w:ascii="Times New Roman" w:hAnsi="Times New Roman" w:cs="Times New Roman"/>
          <w:b/>
          <w:sz w:val="24"/>
          <w:szCs w:val="24"/>
        </w:rPr>
        <w:t>Οψιγενών</w:t>
      </w:r>
      <w:proofErr w:type="spellEnd"/>
      <w:r w:rsidR="00DC222B" w:rsidRPr="00DC222B">
        <w:rPr>
          <w:rFonts w:ascii="Times New Roman" w:hAnsi="Times New Roman" w:cs="Times New Roman"/>
          <w:b/>
          <w:sz w:val="24"/>
          <w:szCs w:val="24"/>
        </w:rPr>
        <w:t xml:space="preserve"> μεταβολών</w:t>
      </w:r>
    </w:p>
    <w:p w14:paraId="543E12BD" w14:textId="32891BFE" w:rsidR="00CF0184" w:rsidRPr="000C6BB9" w:rsidRDefault="00CF0184" w:rsidP="00CF0184">
      <w:pPr>
        <w:jc w:val="both"/>
        <w:rPr>
          <w:rFonts w:ascii="Times New Roman" w:eastAsia="SimSun" w:hAnsi="Times New Roman" w:cs="Times New Roman"/>
          <w:color w:val="000000"/>
          <w:sz w:val="24"/>
          <w:szCs w:val="24"/>
          <w:lang w:eastAsia="zh-CN"/>
        </w:rPr>
      </w:pPr>
      <w:proofErr w:type="spellStart"/>
      <w:r w:rsidRPr="000C6BB9">
        <w:rPr>
          <w:rFonts w:ascii="Times New Roman" w:eastAsia="SimSun" w:hAnsi="Times New Roman" w:cs="Times New Roman"/>
          <w:color w:val="000000"/>
          <w:sz w:val="24"/>
          <w:szCs w:val="24"/>
          <w:lang w:eastAsia="zh-CN"/>
        </w:rPr>
        <w:t>Ημ</w:t>
      </w:r>
      <w:proofErr w:type="spellEnd"/>
      <w:r w:rsidRPr="000C6BB9">
        <w:rPr>
          <w:rFonts w:ascii="Times New Roman" w:eastAsia="SimSun" w:hAnsi="Times New Roman" w:cs="Times New Roman"/>
          <w:color w:val="000000"/>
          <w:sz w:val="24"/>
          <w:szCs w:val="24"/>
          <w:lang w:eastAsia="zh-CN"/>
        </w:rPr>
        <w:t>/</w:t>
      </w:r>
      <w:proofErr w:type="spellStart"/>
      <w:r w:rsidRPr="000C6BB9">
        <w:rPr>
          <w:rFonts w:ascii="Times New Roman" w:eastAsia="SimSun" w:hAnsi="Times New Roman" w:cs="Times New Roman"/>
          <w:color w:val="000000"/>
          <w:sz w:val="24"/>
          <w:szCs w:val="24"/>
          <w:lang w:eastAsia="zh-CN"/>
        </w:rPr>
        <w:t>νία</w:t>
      </w:r>
      <w:proofErr w:type="spellEnd"/>
      <w:r w:rsidRPr="000C6BB9">
        <w:rPr>
          <w:rFonts w:ascii="Times New Roman" w:eastAsia="SimSun" w:hAnsi="Times New Roman" w:cs="Times New Roman"/>
          <w:color w:val="000000"/>
          <w:sz w:val="24"/>
          <w:szCs w:val="24"/>
          <w:lang w:eastAsia="zh-CN"/>
        </w:rPr>
        <w:t xml:space="preserve"> υποβολής</w:t>
      </w:r>
      <w:r w:rsidRPr="00D632C4">
        <w:rPr>
          <w:rFonts w:ascii="Times New Roman" w:eastAsia="SimSun" w:hAnsi="Times New Roman" w:cs="Times New Roman"/>
          <w:color w:val="000000"/>
          <w:sz w:val="24"/>
          <w:szCs w:val="24"/>
          <w:lang w:eastAsia="zh-CN"/>
        </w:rPr>
        <w:t>:</w:t>
      </w:r>
      <w:r w:rsidRPr="000C6BB9">
        <w:rPr>
          <w:rFonts w:ascii="Times New Roman" w:eastAsia="SimSun" w:hAnsi="Times New Roman" w:cs="Times New Roman"/>
          <w:color w:val="000000"/>
          <w:sz w:val="24"/>
          <w:szCs w:val="24"/>
          <w:lang w:eastAsia="zh-CN"/>
        </w:rPr>
        <w:t xml:space="preserve"> </w:t>
      </w:r>
      <w:r w:rsidRPr="00CF0184">
        <w:rPr>
          <w:rFonts w:ascii="Times New Roman" w:eastAsia="SimSun" w:hAnsi="Times New Roman" w:cs="Times New Roman"/>
          <w:b/>
          <w:bCs/>
          <w:i/>
          <w:iCs/>
          <w:color w:val="7030A0"/>
          <w:sz w:val="24"/>
          <w:szCs w:val="24"/>
          <w:lang w:eastAsia="zh-CN"/>
        </w:rPr>
        <w:t>2</w:t>
      </w:r>
      <w:r w:rsidRPr="00CF0184">
        <w:rPr>
          <w:rFonts w:ascii="Times New Roman" w:eastAsia="SimSun" w:hAnsi="Times New Roman" w:cs="Times New Roman"/>
          <w:b/>
          <w:bCs/>
          <w:i/>
          <w:iCs/>
          <w:color w:val="7030A0"/>
          <w:sz w:val="24"/>
          <w:szCs w:val="24"/>
          <w:lang w:eastAsia="zh-CN"/>
        </w:rPr>
        <w:t>8</w:t>
      </w:r>
      <w:r w:rsidRPr="00CF0184">
        <w:rPr>
          <w:rFonts w:ascii="Times New Roman" w:eastAsia="SimSun" w:hAnsi="Times New Roman" w:cs="Times New Roman"/>
          <w:b/>
          <w:bCs/>
          <w:i/>
          <w:iCs/>
          <w:color w:val="7030A0"/>
          <w:sz w:val="24"/>
          <w:szCs w:val="24"/>
          <w:lang w:eastAsia="zh-CN"/>
        </w:rPr>
        <w:t>/0</w:t>
      </w:r>
      <w:r w:rsidRPr="00CF0184">
        <w:rPr>
          <w:rFonts w:ascii="Times New Roman" w:eastAsia="SimSun" w:hAnsi="Times New Roman" w:cs="Times New Roman"/>
          <w:b/>
          <w:bCs/>
          <w:i/>
          <w:iCs/>
          <w:color w:val="7030A0"/>
          <w:sz w:val="24"/>
          <w:szCs w:val="24"/>
          <w:lang w:eastAsia="zh-CN"/>
        </w:rPr>
        <w:t>9/2022</w:t>
      </w:r>
      <w:r w:rsidRPr="00CF0184">
        <w:rPr>
          <w:rFonts w:ascii="Times New Roman" w:eastAsia="SimSun" w:hAnsi="Times New Roman" w:cs="Times New Roman"/>
          <w:color w:val="7030A0"/>
          <w:sz w:val="24"/>
          <w:szCs w:val="24"/>
          <w:lang w:eastAsia="zh-CN"/>
        </w:rPr>
        <w:t xml:space="preserve"> </w:t>
      </w:r>
    </w:p>
    <w:p w14:paraId="56814CC1" w14:textId="77777777" w:rsidR="00CF0184" w:rsidRDefault="00CF0184" w:rsidP="00DC222B">
      <w:pPr>
        <w:jc w:val="both"/>
        <w:rPr>
          <w:rFonts w:ascii="Times New Roman" w:hAnsi="Times New Roman" w:cs="Times New Roman"/>
          <w:b/>
          <w:sz w:val="24"/>
          <w:szCs w:val="24"/>
        </w:rPr>
      </w:pPr>
    </w:p>
    <w:p w14:paraId="52B91C00" w14:textId="2273FB6D" w:rsidR="00CF0184" w:rsidRDefault="00CF0184" w:rsidP="00DC222B">
      <w:pPr>
        <w:jc w:val="both"/>
        <w:rPr>
          <w:rFonts w:ascii="Times New Roman" w:hAnsi="Times New Roman" w:cs="Times New Roman"/>
          <w:sz w:val="24"/>
          <w:szCs w:val="24"/>
        </w:rPr>
      </w:pPr>
      <w:r>
        <w:rPr>
          <w:rFonts w:ascii="Times New Roman" w:hAnsi="Times New Roman" w:cs="Times New Roman"/>
          <w:b/>
          <w:sz w:val="24"/>
          <w:szCs w:val="24"/>
        </w:rPr>
        <w:t>Ερώτηση</w:t>
      </w:r>
      <w:r w:rsidRPr="00DC222B">
        <w:rPr>
          <w:rFonts w:ascii="Times New Roman" w:hAnsi="Times New Roman" w:cs="Times New Roman"/>
          <w:sz w:val="24"/>
          <w:szCs w:val="24"/>
        </w:rPr>
        <w:t xml:space="preserve"> </w:t>
      </w:r>
    </w:p>
    <w:p w14:paraId="77A08F34" w14:textId="4F177A3B" w:rsidR="00DC222B" w:rsidRPr="00DC222B" w:rsidRDefault="00DC222B" w:rsidP="00DC222B">
      <w:pPr>
        <w:jc w:val="both"/>
        <w:rPr>
          <w:rFonts w:ascii="Times New Roman" w:hAnsi="Times New Roman" w:cs="Times New Roman"/>
          <w:sz w:val="24"/>
          <w:szCs w:val="24"/>
        </w:rPr>
      </w:pPr>
      <w:r w:rsidRPr="00DC222B">
        <w:rPr>
          <w:rFonts w:ascii="Times New Roman" w:hAnsi="Times New Roman" w:cs="Times New Roman"/>
          <w:sz w:val="24"/>
          <w:szCs w:val="24"/>
        </w:rPr>
        <w:t xml:space="preserve">Στο πλαίσιο διαγωνιστικής διαδικασίας, η έναρξη της οποίας έγινε με τη δημοσίευση της διακήρυξης στις 04.12.2020 και μετά από προδικαστική προσφυγή, απόφαση της Α.Ε.Π.Π. και του Διοικητικού Εφετείου, έγκριση του σχεδίου σύμβασης από την ΕΥΔ του ΕΠ που χρηματοδοτεί το έργο μας (συγχρηματοδοτούμενο), φτάσαμε σήμερα στο στάδιο αποστολής πρόσκλησης προς τον προσωρινό ανάδοχο για την υποβολή της Υπεύθυνης Δήλωσης περί </w:t>
      </w:r>
      <w:proofErr w:type="spellStart"/>
      <w:r w:rsidRPr="00DC222B">
        <w:rPr>
          <w:rFonts w:ascii="Times New Roman" w:hAnsi="Times New Roman" w:cs="Times New Roman"/>
          <w:sz w:val="24"/>
          <w:szCs w:val="24"/>
        </w:rPr>
        <w:t>οψιγενών</w:t>
      </w:r>
      <w:proofErr w:type="spellEnd"/>
      <w:r w:rsidRPr="00DC222B">
        <w:rPr>
          <w:rFonts w:ascii="Times New Roman" w:hAnsi="Times New Roman" w:cs="Times New Roman"/>
          <w:sz w:val="24"/>
          <w:szCs w:val="24"/>
        </w:rPr>
        <w:t xml:space="preserve"> μεταβολών. Σύμφωνα με το άρθρο 4.3. της διακήρυξης (βάσει του άρθρου 105 παρ. 3 του ν. 4412/2021 όπως ίσχυε) "η υπεύθυνη δήλωση ελέγχεται από την Επιτροπή Διαγωνισμού, η οποία συντάσσει πρακτικό που συνοδεύει τη σύμβαση".</w:t>
      </w:r>
    </w:p>
    <w:p w14:paraId="65A2AB36" w14:textId="77777777" w:rsidR="00D83100" w:rsidRDefault="00DC222B" w:rsidP="00DC222B">
      <w:pPr>
        <w:jc w:val="both"/>
        <w:rPr>
          <w:rFonts w:ascii="Times New Roman" w:hAnsi="Times New Roman" w:cs="Times New Roman"/>
          <w:sz w:val="24"/>
          <w:szCs w:val="24"/>
        </w:rPr>
      </w:pPr>
      <w:r w:rsidRPr="00DC222B">
        <w:rPr>
          <w:rFonts w:ascii="Times New Roman" w:hAnsi="Times New Roman" w:cs="Times New Roman"/>
          <w:sz w:val="24"/>
          <w:szCs w:val="24"/>
        </w:rPr>
        <w:t xml:space="preserve">Με δεδομένο ότι : </w:t>
      </w:r>
    </w:p>
    <w:p w14:paraId="2C8F110F" w14:textId="77777777" w:rsidR="00D83100" w:rsidRDefault="00DC222B" w:rsidP="00DC222B">
      <w:pPr>
        <w:jc w:val="both"/>
        <w:rPr>
          <w:rFonts w:ascii="Times New Roman" w:hAnsi="Times New Roman" w:cs="Times New Roman"/>
          <w:sz w:val="24"/>
          <w:szCs w:val="24"/>
        </w:rPr>
      </w:pPr>
      <w:r w:rsidRPr="00DC222B">
        <w:rPr>
          <w:rFonts w:ascii="Times New Roman" w:hAnsi="Times New Roman" w:cs="Times New Roman"/>
          <w:sz w:val="24"/>
          <w:szCs w:val="24"/>
        </w:rPr>
        <w:t xml:space="preserve">α) το συγκεκριμένο άρθρο έχει τροποποιηθεί με το άρθρο 45 του ν. 4782/2021 και πλέον δεν αναφέρει τον τρόπο ελέγχου της Υ.Δ., κάτι που αναφέρεται μόνο στο υπόδειγμα της Διακήρυξης που έχει εκδώσει η ΕΑΑΔΗΣΥ : "Η υπεύθυνη δήλωση ελέγχεται από την αναθέτουσα αρχή και μνημονεύεται στο συμφωνητικό. Εφόσον δηλωθούν </w:t>
      </w:r>
      <w:proofErr w:type="spellStart"/>
      <w:r w:rsidRPr="00DC222B">
        <w:rPr>
          <w:rFonts w:ascii="Times New Roman" w:hAnsi="Times New Roman" w:cs="Times New Roman"/>
          <w:sz w:val="24"/>
          <w:szCs w:val="24"/>
        </w:rPr>
        <w:t>οψιγενείς</w:t>
      </w:r>
      <w:proofErr w:type="spellEnd"/>
      <w:r w:rsidRPr="00DC222B">
        <w:rPr>
          <w:rFonts w:ascii="Times New Roman" w:hAnsi="Times New Roman" w:cs="Times New Roman"/>
          <w:sz w:val="24"/>
          <w:szCs w:val="24"/>
        </w:rPr>
        <w:t xml:space="preserve"> μεταβολές, η δήλωση ελέγχεται από την Επιτροπή Διαγωνισμού, η οποία εισηγείται προς το αρμόδιο αποφαινόμενο όργανο" </w:t>
      </w:r>
    </w:p>
    <w:p w14:paraId="078E2925" w14:textId="77777777" w:rsidR="00D83100" w:rsidRDefault="00DC222B" w:rsidP="00DC222B">
      <w:pPr>
        <w:jc w:val="both"/>
        <w:rPr>
          <w:rFonts w:ascii="Times New Roman" w:hAnsi="Times New Roman" w:cs="Times New Roman"/>
          <w:sz w:val="24"/>
          <w:szCs w:val="24"/>
        </w:rPr>
      </w:pPr>
      <w:r w:rsidRPr="00DC222B">
        <w:rPr>
          <w:rFonts w:ascii="Times New Roman" w:hAnsi="Times New Roman" w:cs="Times New Roman"/>
          <w:sz w:val="24"/>
          <w:szCs w:val="24"/>
        </w:rPr>
        <w:t xml:space="preserve">β) στο άρθρο 142 παρ. 3 του ν. 4782/2021 αναφέρεται ότι : "η ισχύς των υπολοίπων άρθρων του παρόντος αρχίζει από την 1η.06.2021, εκτός αν ορίζεται διαφορετικά στις επιμέρους διατάξεις του" και </w:t>
      </w:r>
    </w:p>
    <w:p w14:paraId="73CD28DC" w14:textId="77777777" w:rsidR="00DC222B" w:rsidRPr="00DC222B" w:rsidRDefault="00DC222B" w:rsidP="00DC222B">
      <w:pPr>
        <w:jc w:val="both"/>
        <w:rPr>
          <w:rFonts w:ascii="Times New Roman" w:hAnsi="Times New Roman" w:cs="Times New Roman"/>
          <w:sz w:val="24"/>
          <w:szCs w:val="24"/>
        </w:rPr>
      </w:pPr>
      <w:r w:rsidRPr="00DC222B">
        <w:rPr>
          <w:rFonts w:ascii="Times New Roman" w:hAnsi="Times New Roman" w:cs="Times New Roman"/>
          <w:sz w:val="24"/>
          <w:szCs w:val="24"/>
        </w:rPr>
        <w:t xml:space="preserve">γ) στο ερώτημα 5ο της απόφασης της Γενικής Γραμματείας Υποδομών (ΨΝΙΙ465ΧΘΞ-ΓΛΒ) (στο οποίο καθοδηγήθηκα μέσα από την αναφορά του </w:t>
      </w:r>
      <w:r w:rsidRPr="00851BAF">
        <w:rPr>
          <w:rFonts w:ascii="Times New Roman" w:hAnsi="Times New Roman" w:cs="Times New Roman"/>
          <w:sz w:val="24"/>
          <w:szCs w:val="24"/>
        </w:rPr>
        <w:t>στη σελ. 83 του βιβλίου σας</w:t>
      </w:r>
      <w:r w:rsidRPr="00DC222B">
        <w:rPr>
          <w:rFonts w:ascii="Times New Roman" w:hAnsi="Times New Roman" w:cs="Times New Roman"/>
          <w:sz w:val="24"/>
          <w:szCs w:val="24"/>
        </w:rPr>
        <w:t xml:space="preserve">) περί έγκρισης του 2ου και 3ου πρακτικού της Ομάδας εργασίας...ως συμπέρασμα αναφέρεται ότι : "Ως εκ τούτου, </w:t>
      </w:r>
      <w:r w:rsidRPr="00D83100">
        <w:rPr>
          <w:rFonts w:ascii="Times New Roman" w:hAnsi="Times New Roman" w:cs="Times New Roman"/>
          <w:sz w:val="24"/>
          <w:szCs w:val="24"/>
          <w:u w:val="single"/>
        </w:rPr>
        <w:t>μέχρι οποιασδήποτε εξειδικεύσεως</w:t>
      </w:r>
      <w:r w:rsidRPr="00DC222B">
        <w:rPr>
          <w:rFonts w:ascii="Times New Roman" w:hAnsi="Times New Roman" w:cs="Times New Roman"/>
          <w:sz w:val="24"/>
          <w:szCs w:val="24"/>
        </w:rPr>
        <w:t xml:space="preserve"> του ερωτήματος, η γενική απάντηση που αρμόζει στο ως άνω ερώτημα είναι ότι </w:t>
      </w:r>
      <w:r w:rsidRPr="00D83100">
        <w:rPr>
          <w:rFonts w:ascii="Times New Roman" w:hAnsi="Times New Roman" w:cs="Times New Roman"/>
          <w:b/>
          <w:sz w:val="24"/>
          <w:szCs w:val="24"/>
        </w:rPr>
        <w:t xml:space="preserve">η ισχύς του άρθρου 105 του ν. 4412/2016, </w:t>
      </w:r>
      <w:r w:rsidR="00D83100">
        <w:rPr>
          <w:rFonts w:ascii="Times New Roman" w:hAnsi="Times New Roman" w:cs="Times New Roman"/>
          <w:sz w:val="24"/>
          <w:szCs w:val="24"/>
        </w:rPr>
        <w:t xml:space="preserve">όπως </w:t>
      </w:r>
      <w:r w:rsidRPr="00DC222B">
        <w:rPr>
          <w:rFonts w:ascii="Times New Roman" w:hAnsi="Times New Roman" w:cs="Times New Roman"/>
          <w:sz w:val="24"/>
          <w:szCs w:val="24"/>
        </w:rPr>
        <w:t xml:space="preserve">ισχύει μετά την τροποποίησή του με το άρθρο 45 του ν. 4782/2021, </w:t>
      </w:r>
      <w:r w:rsidRPr="00D83100">
        <w:rPr>
          <w:rFonts w:ascii="Times New Roman" w:hAnsi="Times New Roman" w:cs="Times New Roman"/>
          <w:b/>
          <w:sz w:val="24"/>
          <w:szCs w:val="24"/>
        </w:rPr>
        <w:t>αρχίζει,</w:t>
      </w:r>
      <w:r w:rsidRPr="00DC222B">
        <w:rPr>
          <w:rFonts w:ascii="Times New Roman" w:hAnsi="Times New Roman" w:cs="Times New Roman"/>
          <w:sz w:val="24"/>
          <w:szCs w:val="24"/>
        </w:rPr>
        <w:t xml:space="preserve"> όπως ρητώς ορίζεται με το άρθρο 142 του ν. 4782 /2021 από την 1η -6-2021, </w:t>
      </w:r>
      <w:r w:rsidRPr="00D83100">
        <w:rPr>
          <w:rFonts w:ascii="Times New Roman" w:hAnsi="Times New Roman" w:cs="Times New Roman"/>
          <w:b/>
          <w:sz w:val="24"/>
          <w:szCs w:val="24"/>
        </w:rPr>
        <w:t>ακόμη και για τα έργα τα οποία είχαν προκηρυχθεί πριν τη θέσπιση του ν. 4782/2021 και είναι σε εξέλιξη η διαγωνιστική τους διαδικασία</w:t>
      </w:r>
      <w:r w:rsidRPr="00DC222B">
        <w:rPr>
          <w:rFonts w:ascii="Times New Roman" w:hAnsi="Times New Roman" w:cs="Times New Roman"/>
          <w:sz w:val="24"/>
          <w:szCs w:val="24"/>
        </w:rPr>
        <w:t>",</w:t>
      </w:r>
    </w:p>
    <w:p w14:paraId="20A57782" w14:textId="77777777" w:rsidR="00DC222B" w:rsidRDefault="00DC222B" w:rsidP="00DC222B">
      <w:pPr>
        <w:jc w:val="both"/>
        <w:rPr>
          <w:rFonts w:ascii="Times New Roman" w:hAnsi="Times New Roman" w:cs="Times New Roman"/>
          <w:sz w:val="24"/>
          <w:szCs w:val="24"/>
        </w:rPr>
      </w:pPr>
      <w:r w:rsidRPr="00DC222B">
        <w:rPr>
          <w:rFonts w:ascii="Times New Roman" w:hAnsi="Times New Roman" w:cs="Times New Roman"/>
          <w:b/>
          <w:sz w:val="24"/>
          <w:szCs w:val="24"/>
        </w:rPr>
        <w:t xml:space="preserve">ποιος είναι εκείνος ο οποίος θα ελέγξει την Υ.Δ. περί </w:t>
      </w:r>
      <w:proofErr w:type="spellStart"/>
      <w:r w:rsidRPr="00DC222B">
        <w:rPr>
          <w:rFonts w:ascii="Times New Roman" w:hAnsi="Times New Roman" w:cs="Times New Roman"/>
          <w:b/>
          <w:sz w:val="24"/>
          <w:szCs w:val="24"/>
        </w:rPr>
        <w:t>οψιγενών</w:t>
      </w:r>
      <w:proofErr w:type="spellEnd"/>
      <w:r w:rsidRPr="00DC222B">
        <w:rPr>
          <w:rFonts w:ascii="Times New Roman" w:hAnsi="Times New Roman" w:cs="Times New Roman"/>
          <w:b/>
          <w:sz w:val="24"/>
          <w:szCs w:val="24"/>
        </w:rPr>
        <w:t xml:space="preserve"> μεταβολών ; </w:t>
      </w:r>
    </w:p>
    <w:p w14:paraId="06E68C2C" w14:textId="77777777" w:rsidR="00DC222B" w:rsidRDefault="00DC222B" w:rsidP="00DC222B">
      <w:pPr>
        <w:pStyle w:val="a3"/>
        <w:numPr>
          <w:ilvl w:val="0"/>
          <w:numId w:val="1"/>
        </w:numPr>
        <w:jc w:val="both"/>
        <w:rPr>
          <w:rFonts w:ascii="Times New Roman" w:hAnsi="Times New Roman" w:cs="Times New Roman"/>
          <w:sz w:val="24"/>
          <w:szCs w:val="24"/>
        </w:rPr>
      </w:pPr>
      <w:r w:rsidRPr="00DC222B">
        <w:rPr>
          <w:rFonts w:ascii="Times New Roman" w:hAnsi="Times New Roman" w:cs="Times New Roman"/>
          <w:sz w:val="24"/>
          <w:szCs w:val="24"/>
        </w:rPr>
        <w:t xml:space="preserve">έχει ισχύ η διακήρυξη που αναρτήθηκε στο ΚΗΜΔΗΣ στις 04/12/2020 με τις διατάξεις όπως ίσχυαν τότε ή το τροποποιημένο άρθρο 105 του ν. 4412/2016 μετά την εφαρμογή του ν. 4782/2021 και </w:t>
      </w:r>
    </w:p>
    <w:p w14:paraId="559C3492" w14:textId="77777777" w:rsidR="00DC222B" w:rsidRPr="00DC222B" w:rsidRDefault="00DC222B" w:rsidP="00DC222B">
      <w:pPr>
        <w:pStyle w:val="a3"/>
        <w:numPr>
          <w:ilvl w:val="0"/>
          <w:numId w:val="1"/>
        </w:numPr>
        <w:jc w:val="both"/>
        <w:rPr>
          <w:rFonts w:ascii="Times New Roman" w:hAnsi="Times New Roman" w:cs="Times New Roman"/>
          <w:sz w:val="24"/>
          <w:szCs w:val="24"/>
        </w:rPr>
      </w:pPr>
      <w:r w:rsidRPr="00DC222B">
        <w:rPr>
          <w:rFonts w:ascii="Times New Roman" w:hAnsi="Times New Roman" w:cs="Times New Roman"/>
          <w:sz w:val="24"/>
          <w:szCs w:val="24"/>
        </w:rPr>
        <w:t xml:space="preserve">αν έχει ισχύ το τελευταίο ακολουθούμε αυτό που αναφέρει το πρότυπο τεύχος της ΕΑΑΔΗΣΥ (περί ελέγχου της Υ.Δ. από την αναθέτουσα αρχή </w:t>
      </w:r>
      <w:proofErr w:type="spellStart"/>
      <w:r w:rsidRPr="00DC222B">
        <w:rPr>
          <w:rFonts w:ascii="Times New Roman" w:hAnsi="Times New Roman" w:cs="Times New Roman"/>
          <w:sz w:val="24"/>
          <w:szCs w:val="24"/>
        </w:rPr>
        <w:t>κλπ</w:t>
      </w:r>
      <w:proofErr w:type="spellEnd"/>
      <w:r w:rsidRPr="00DC222B">
        <w:rPr>
          <w:rFonts w:ascii="Times New Roman" w:hAnsi="Times New Roman" w:cs="Times New Roman"/>
          <w:sz w:val="24"/>
          <w:szCs w:val="24"/>
        </w:rPr>
        <w:t>) ακόμη κι αν δεν αναφέρεται έτσι στο νόμο;</w:t>
      </w:r>
    </w:p>
    <w:p w14:paraId="36B313A1" w14:textId="77777777" w:rsidR="00D83100" w:rsidRPr="00CF0184" w:rsidRDefault="00D83100" w:rsidP="00DC222B">
      <w:pPr>
        <w:jc w:val="both"/>
        <w:rPr>
          <w:rFonts w:ascii="Times New Roman" w:hAnsi="Times New Roman" w:cs="Times New Roman"/>
          <w:sz w:val="24"/>
          <w:szCs w:val="24"/>
        </w:rPr>
      </w:pPr>
    </w:p>
    <w:p w14:paraId="45D530C0" w14:textId="24DD8E0A" w:rsidR="00D83100" w:rsidRPr="00D83100" w:rsidRDefault="00D83100" w:rsidP="00517357">
      <w:pPr>
        <w:jc w:val="both"/>
        <w:rPr>
          <w:rFonts w:ascii="Times New Roman" w:hAnsi="Times New Roman" w:cs="Times New Roman"/>
          <w:sz w:val="24"/>
          <w:szCs w:val="24"/>
        </w:rPr>
      </w:pPr>
      <w:r w:rsidRPr="00D83100">
        <w:rPr>
          <w:rFonts w:ascii="Times New Roman" w:hAnsi="Times New Roman" w:cs="Times New Roman"/>
          <w:b/>
          <w:sz w:val="24"/>
          <w:szCs w:val="24"/>
        </w:rPr>
        <w:lastRenderedPageBreak/>
        <w:t>Απάντηση</w:t>
      </w:r>
      <w:r w:rsidR="009732C8">
        <w:rPr>
          <w:rFonts w:ascii="Times New Roman" w:hAnsi="Times New Roman" w:cs="Times New Roman"/>
          <w:b/>
          <w:sz w:val="24"/>
          <w:szCs w:val="24"/>
        </w:rPr>
        <w:t xml:space="preserve"> </w:t>
      </w:r>
    </w:p>
    <w:p w14:paraId="1EBC0819" w14:textId="77777777" w:rsidR="00D83100" w:rsidRPr="009732C8" w:rsidRDefault="00D83100" w:rsidP="00DC222B">
      <w:pPr>
        <w:jc w:val="both"/>
        <w:rPr>
          <w:rFonts w:ascii="Times New Roman" w:hAnsi="Times New Roman" w:cs="Times New Roman"/>
          <w:sz w:val="24"/>
          <w:szCs w:val="24"/>
        </w:rPr>
      </w:pPr>
      <w:r w:rsidRPr="009732C8">
        <w:rPr>
          <w:rFonts w:ascii="Times New Roman" w:hAnsi="Times New Roman" w:cs="Times New Roman"/>
          <w:sz w:val="24"/>
          <w:szCs w:val="24"/>
        </w:rPr>
        <w:t xml:space="preserve">Σε σχέση με το ερώτημά σας, αναφέρω τα ακόλουθα: </w:t>
      </w:r>
    </w:p>
    <w:p w14:paraId="2E8F7276" w14:textId="77777777" w:rsidR="009732C8" w:rsidRPr="009732C8" w:rsidRDefault="009732C8" w:rsidP="00D83100">
      <w:pPr>
        <w:jc w:val="both"/>
        <w:rPr>
          <w:rFonts w:ascii="Times New Roman" w:eastAsia="Calibri" w:hAnsi="Times New Roman" w:cs="Times New Roman"/>
          <w:sz w:val="24"/>
          <w:szCs w:val="24"/>
          <w:u w:val="double"/>
        </w:rPr>
      </w:pPr>
      <w:r w:rsidRPr="009732C8">
        <w:rPr>
          <w:rFonts w:ascii="Times New Roman" w:eastAsia="Calibri" w:hAnsi="Times New Roman" w:cs="Times New Roman"/>
          <w:sz w:val="24"/>
          <w:szCs w:val="24"/>
          <w:u w:val="double"/>
        </w:rPr>
        <w:t>Γενικά</w:t>
      </w:r>
    </w:p>
    <w:p w14:paraId="5026E85E" w14:textId="77777777" w:rsidR="00D83100" w:rsidRPr="009732C8" w:rsidRDefault="00D83100" w:rsidP="00D83100">
      <w:pPr>
        <w:jc w:val="both"/>
        <w:rPr>
          <w:rFonts w:ascii="Times New Roman" w:eastAsia="Calibri" w:hAnsi="Times New Roman" w:cs="Times New Roman"/>
          <w:sz w:val="24"/>
          <w:szCs w:val="24"/>
        </w:rPr>
      </w:pPr>
      <w:r w:rsidRPr="009732C8">
        <w:rPr>
          <w:rFonts w:ascii="Times New Roman" w:eastAsia="Calibri" w:hAnsi="Times New Roman" w:cs="Times New Roman"/>
          <w:sz w:val="24"/>
          <w:szCs w:val="24"/>
        </w:rPr>
        <w:t>Αναφέρω ότι γενικά προκύπτουν διαφοροποιήσεις μεταξύ της πρότυπης διακήρυξης και του νόμου, Οι τυχόν αυτές διαφοροποιήσεις – όπως αναφέρεται ξεκάθαρα και στην Απάντηση στο ερώτημα 5ο της απόφασης της Γενικής Γραμμα</w:t>
      </w:r>
      <w:r w:rsidR="009732C8" w:rsidRPr="009732C8">
        <w:rPr>
          <w:rFonts w:ascii="Times New Roman" w:eastAsia="Calibri" w:hAnsi="Times New Roman" w:cs="Times New Roman"/>
          <w:sz w:val="24"/>
          <w:szCs w:val="24"/>
        </w:rPr>
        <w:t xml:space="preserve">τείας Υποδομών (ΨΝΙΙ465ΧΘΞ-ΓΛΒ), όπου αναφέρεται ρητά: </w:t>
      </w:r>
      <w:r w:rsidR="009732C8" w:rsidRPr="009732C8">
        <w:rPr>
          <w:rFonts w:ascii="Times New Roman" w:eastAsia="Calibri" w:hAnsi="Times New Roman" w:cs="Times New Roman"/>
          <w:i/>
          <w:sz w:val="24"/>
          <w:szCs w:val="24"/>
        </w:rPr>
        <w:t>«Θ</w:t>
      </w:r>
      <w:r w:rsidRPr="009732C8">
        <w:rPr>
          <w:rFonts w:ascii="Times New Roman" w:eastAsia="Calibri" w:hAnsi="Times New Roman" w:cs="Times New Roman"/>
          <w:i/>
          <w:sz w:val="24"/>
          <w:szCs w:val="24"/>
        </w:rPr>
        <w:t>α πρέπει να επισημανθεί ότι το άρθρο 105 του ν. 4412/2016, ρυθμίζοντας τον χρόνο, τον τρόπο και τις διαδικαστικές προϋποθέσεις για την κατάρτιση της δημόσιας σύμβασης, συνιστά ένα πλέγμα διατάξεων, οι οποίες δεν είναι απλώς διατάξεις αναγκαστικού δικαίου, αλλά χαρακτηρίζονται ευθέως ως κανόνες δημόσιας τάξης</w:t>
      </w:r>
      <w:r w:rsidRPr="009732C8">
        <w:rPr>
          <w:rFonts w:ascii="Times New Roman" w:eastAsia="Calibri" w:hAnsi="Times New Roman" w:cs="Times New Roman"/>
          <w:sz w:val="24"/>
          <w:szCs w:val="24"/>
        </w:rPr>
        <w:t xml:space="preserve"> </w:t>
      </w:r>
      <w:r w:rsidRPr="009732C8">
        <w:rPr>
          <w:rFonts w:ascii="Times New Roman" w:eastAsia="Calibri" w:hAnsi="Times New Roman" w:cs="Times New Roman"/>
          <w:i/>
          <w:iCs/>
          <w:sz w:val="24"/>
          <w:szCs w:val="24"/>
        </w:rPr>
        <w:t xml:space="preserve">(βλ. Μ. Παπαδοπούλου, Η αυτονόμηση του δικαίου της εκτέλεσης των δημοσίων έργων από διατάξεις αναγκαστικού δικαίου και από γενικές αρχές, </w:t>
      </w:r>
      <w:proofErr w:type="spellStart"/>
      <w:r w:rsidRPr="009732C8">
        <w:rPr>
          <w:rFonts w:ascii="Times New Roman" w:eastAsia="Calibri" w:hAnsi="Times New Roman" w:cs="Times New Roman"/>
          <w:i/>
          <w:iCs/>
          <w:sz w:val="24"/>
          <w:szCs w:val="24"/>
        </w:rPr>
        <w:t>ΔιΔικ</w:t>
      </w:r>
      <w:proofErr w:type="spellEnd"/>
      <w:r w:rsidRPr="009732C8">
        <w:rPr>
          <w:rFonts w:ascii="Times New Roman" w:eastAsia="Calibri" w:hAnsi="Times New Roman" w:cs="Times New Roman"/>
          <w:i/>
          <w:iCs/>
          <w:sz w:val="24"/>
          <w:szCs w:val="24"/>
        </w:rPr>
        <w:t xml:space="preserve"> 4/2019, σελ. 534 </w:t>
      </w:r>
      <w:proofErr w:type="spellStart"/>
      <w:r w:rsidRPr="009732C8">
        <w:rPr>
          <w:rFonts w:ascii="Times New Roman" w:eastAsia="Calibri" w:hAnsi="Times New Roman" w:cs="Times New Roman"/>
          <w:i/>
          <w:iCs/>
          <w:sz w:val="24"/>
          <w:szCs w:val="24"/>
        </w:rPr>
        <w:t>επ</w:t>
      </w:r>
      <w:proofErr w:type="spellEnd"/>
      <w:r w:rsidRPr="009732C8">
        <w:rPr>
          <w:rFonts w:ascii="Times New Roman" w:eastAsia="Calibri" w:hAnsi="Times New Roman" w:cs="Times New Roman"/>
          <w:i/>
          <w:iCs/>
          <w:sz w:val="24"/>
          <w:szCs w:val="24"/>
        </w:rPr>
        <w:t>.).</w:t>
      </w:r>
    </w:p>
    <w:p w14:paraId="7FAD2D45" w14:textId="77777777" w:rsidR="00D83100" w:rsidRPr="00D83100" w:rsidRDefault="00D83100" w:rsidP="00D83100">
      <w:pPr>
        <w:jc w:val="both"/>
        <w:rPr>
          <w:rFonts w:ascii="Times New Roman" w:eastAsia="Calibri" w:hAnsi="Times New Roman" w:cs="Times New Roman"/>
          <w:sz w:val="24"/>
          <w:szCs w:val="24"/>
        </w:rPr>
      </w:pPr>
      <w:r w:rsidRPr="00D83100">
        <w:rPr>
          <w:rFonts w:ascii="Times New Roman" w:eastAsia="Calibri" w:hAnsi="Times New Roman" w:cs="Times New Roman"/>
          <w:b/>
          <w:bCs/>
          <w:sz w:val="24"/>
          <w:szCs w:val="24"/>
        </w:rPr>
        <w:t>Η τελευταία πρότυπη διακήρυξη που εγκρίθηκε από την ΕΑΑΔΗΣΥ δεν φαίνεται να εμφανίζει σημαντικά ζητήματα αναντιστοιχίας ρυθμίσεων.</w:t>
      </w:r>
      <w:r w:rsidRPr="00D83100">
        <w:rPr>
          <w:rFonts w:ascii="Times New Roman" w:eastAsia="Calibri" w:hAnsi="Times New Roman" w:cs="Times New Roman"/>
          <w:sz w:val="24"/>
          <w:szCs w:val="24"/>
        </w:rPr>
        <w:t xml:space="preserve"> Σε κάθε περίπτωση το ερώτημα θα έπρεπε να διευκρινισθεί, ως προς την συγκεκριμένη ρύθμιση ή τις συγκεκριμένες ρυθμίσεις της παρ. 4.2. της πρότυπης διακήρυξης που δημιουργεί πρόβλημα ή εμφανίζει κανονιστικές διαφορές με την διάταξη που θα ισχύσει από την 1η-6-2021.</w:t>
      </w:r>
    </w:p>
    <w:p w14:paraId="31AEA914" w14:textId="77777777" w:rsidR="00D83100" w:rsidRDefault="00D83100" w:rsidP="00DC222B">
      <w:pPr>
        <w:jc w:val="both"/>
        <w:rPr>
          <w:rFonts w:ascii="Times New Roman" w:hAnsi="Times New Roman" w:cs="Times New Roman"/>
          <w:b/>
          <w:sz w:val="24"/>
          <w:szCs w:val="24"/>
        </w:rPr>
      </w:pPr>
      <w:r>
        <w:rPr>
          <w:rFonts w:ascii="Times New Roman" w:hAnsi="Times New Roman" w:cs="Times New Roman"/>
          <w:b/>
          <w:sz w:val="24"/>
          <w:szCs w:val="24"/>
        </w:rPr>
        <w:t>Η</w:t>
      </w:r>
      <w:r w:rsidRPr="00D83100">
        <w:rPr>
          <w:rFonts w:ascii="Times New Roman" w:hAnsi="Times New Roman" w:cs="Times New Roman"/>
          <w:b/>
          <w:sz w:val="24"/>
          <w:szCs w:val="24"/>
        </w:rPr>
        <w:t xml:space="preserve"> ισχύς του άρθρου 105 του ν. 4412/2016, </w:t>
      </w:r>
      <w:r>
        <w:rPr>
          <w:rFonts w:ascii="Times New Roman" w:hAnsi="Times New Roman" w:cs="Times New Roman"/>
          <w:sz w:val="24"/>
          <w:szCs w:val="24"/>
        </w:rPr>
        <w:t xml:space="preserve">όπως </w:t>
      </w:r>
      <w:r w:rsidRPr="00DC222B">
        <w:rPr>
          <w:rFonts w:ascii="Times New Roman" w:hAnsi="Times New Roman" w:cs="Times New Roman"/>
          <w:sz w:val="24"/>
          <w:szCs w:val="24"/>
        </w:rPr>
        <w:t xml:space="preserve">ισχύει μετά την τροποποίησή του με το άρθρο 45 του ν. 4782/2021, </w:t>
      </w:r>
      <w:r w:rsidRPr="00D83100">
        <w:rPr>
          <w:rFonts w:ascii="Times New Roman" w:hAnsi="Times New Roman" w:cs="Times New Roman"/>
          <w:b/>
          <w:sz w:val="24"/>
          <w:szCs w:val="24"/>
        </w:rPr>
        <w:t>αρχίζει,</w:t>
      </w:r>
      <w:r w:rsidRPr="00DC222B">
        <w:rPr>
          <w:rFonts w:ascii="Times New Roman" w:hAnsi="Times New Roman" w:cs="Times New Roman"/>
          <w:sz w:val="24"/>
          <w:szCs w:val="24"/>
        </w:rPr>
        <w:t xml:space="preserve"> όπως ρητώς ορίζεται με το άρθρο 142 του ν. 4782 /2021 από την 1η -6-2021, </w:t>
      </w:r>
      <w:r w:rsidRPr="00D83100">
        <w:rPr>
          <w:rFonts w:ascii="Times New Roman" w:hAnsi="Times New Roman" w:cs="Times New Roman"/>
          <w:b/>
          <w:sz w:val="24"/>
          <w:szCs w:val="24"/>
        </w:rPr>
        <w:t>ακόμη και για τα έργα τα οποία είχαν προκηρυχθεί πριν τη θέσπιση του ν. 4782/2021 και είναι σε εξέλιξη η διαγωνιστική τους διαδικασία</w:t>
      </w:r>
      <w:r w:rsidR="009732C8">
        <w:rPr>
          <w:rFonts w:ascii="Times New Roman" w:hAnsi="Times New Roman" w:cs="Times New Roman"/>
          <w:b/>
          <w:sz w:val="24"/>
          <w:szCs w:val="24"/>
        </w:rPr>
        <w:t>.</w:t>
      </w:r>
    </w:p>
    <w:p w14:paraId="1499253B" w14:textId="77777777" w:rsidR="009732C8" w:rsidRPr="009732C8" w:rsidRDefault="009732C8" w:rsidP="009732C8">
      <w:pPr>
        <w:jc w:val="both"/>
        <w:rPr>
          <w:rFonts w:ascii="Times New Roman" w:hAnsi="Times New Roman" w:cs="Times New Roman"/>
          <w:sz w:val="24"/>
          <w:szCs w:val="24"/>
          <w:u w:val="double"/>
        </w:rPr>
      </w:pPr>
      <w:r w:rsidRPr="009732C8">
        <w:rPr>
          <w:rFonts w:ascii="Times New Roman" w:hAnsi="Times New Roman" w:cs="Times New Roman"/>
          <w:sz w:val="24"/>
          <w:szCs w:val="24"/>
          <w:u w:val="double"/>
        </w:rPr>
        <w:t xml:space="preserve">Επί του προκείμενου: </w:t>
      </w:r>
    </w:p>
    <w:p w14:paraId="52360E6A" w14:textId="77777777" w:rsidR="009732C8" w:rsidRPr="009732C8" w:rsidRDefault="009732C8" w:rsidP="00DC222B">
      <w:pPr>
        <w:jc w:val="both"/>
        <w:rPr>
          <w:rFonts w:ascii="Times New Roman" w:hAnsi="Times New Roman" w:cs="Times New Roman"/>
          <w:sz w:val="24"/>
          <w:szCs w:val="24"/>
        </w:rPr>
      </w:pPr>
      <w:r w:rsidRPr="009732C8">
        <w:rPr>
          <w:rFonts w:ascii="Times New Roman" w:hAnsi="Times New Roman" w:cs="Times New Roman"/>
          <w:sz w:val="24"/>
          <w:szCs w:val="24"/>
        </w:rPr>
        <w:t>Η απάντηση</w:t>
      </w:r>
      <w:r w:rsidRPr="009732C8">
        <w:rPr>
          <w:rFonts w:ascii="Times New Roman" w:hAnsi="Times New Roman" w:cs="Times New Roman"/>
        </w:rPr>
        <w:t xml:space="preserve"> (σύμφωνα ακριβώς με το γράμμα της </w:t>
      </w:r>
      <w:proofErr w:type="spellStart"/>
      <w:r w:rsidRPr="009732C8">
        <w:rPr>
          <w:rFonts w:ascii="Times New Roman" w:hAnsi="Times New Roman" w:cs="Times New Roman"/>
        </w:rPr>
        <w:t>εκδοθείσας</w:t>
      </w:r>
      <w:proofErr w:type="spellEnd"/>
      <w:r w:rsidRPr="009732C8">
        <w:rPr>
          <w:rFonts w:ascii="Times New Roman" w:hAnsi="Times New Roman" w:cs="Times New Roman"/>
        </w:rPr>
        <w:t xml:space="preserve"> από την ΕΑΑΔΗΣΥ </w:t>
      </w:r>
      <w:r w:rsidRPr="009732C8">
        <w:rPr>
          <w:rFonts w:ascii="Times New Roman" w:hAnsi="Times New Roman" w:cs="Times New Roman"/>
          <w:sz w:val="24"/>
          <w:szCs w:val="24"/>
        </w:rPr>
        <w:t xml:space="preserve">Διακήρυξης είναι ότι: "Η υπεύθυνη δήλωση ελέγχεται από την αναθέτουσα αρχή και μνημονεύεται στο συμφωνητικό. Εφόσον δηλωθούν </w:t>
      </w:r>
      <w:proofErr w:type="spellStart"/>
      <w:r w:rsidRPr="009732C8">
        <w:rPr>
          <w:rFonts w:ascii="Times New Roman" w:hAnsi="Times New Roman" w:cs="Times New Roman"/>
          <w:sz w:val="24"/>
          <w:szCs w:val="24"/>
        </w:rPr>
        <w:t>οψιγενείς</w:t>
      </w:r>
      <w:proofErr w:type="spellEnd"/>
      <w:r w:rsidRPr="009732C8">
        <w:rPr>
          <w:rFonts w:ascii="Times New Roman" w:hAnsi="Times New Roman" w:cs="Times New Roman"/>
          <w:sz w:val="24"/>
          <w:szCs w:val="24"/>
        </w:rPr>
        <w:t xml:space="preserve"> μεταβολές, η δήλωση ελέγχεται από την Επιτροπή Διαγωνισμού, η οποία εισηγείται προς το αρμόδιο αποφαινόμενο όργανο" </w:t>
      </w:r>
    </w:p>
    <w:p w14:paraId="7ED3EB5F" w14:textId="77777777" w:rsidR="009732C8" w:rsidRDefault="009732C8" w:rsidP="00DC222B">
      <w:pPr>
        <w:jc w:val="both"/>
        <w:rPr>
          <w:rFonts w:ascii="Times New Roman" w:hAnsi="Times New Roman" w:cs="Times New Roman"/>
          <w:sz w:val="24"/>
          <w:szCs w:val="24"/>
        </w:rPr>
      </w:pPr>
      <w:r w:rsidRPr="009732C8">
        <w:rPr>
          <w:rFonts w:ascii="Times New Roman" w:hAnsi="Times New Roman" w:cs="Times New Roman"/>
          <w:sz w:val="24"/>
          <w:szCs w:val="24"/>
        </w:rPr>
        <w:t>ΣΣ: Ο όρος ¨Αναθέτουσα Αρχή¨</w:t>
      </w:r>
      <w:r>
        <w:rPr>
          <w:rFonts w:ascii="Times New Roman" w:hAnsi="Times New Roman" w:cs="Times New Roman"/>
          <w:sz w:val="24"/>
          <w:szCs w:val="24"/>
        </w:rPr>
        <w:t xml:space="preserve"> </w:t>
      </w:r>
      <w:r w:rsidRPr="009732C8">
        <w:rPr>
          <w:rFonts w:ascii="Times New Roman" w:hAnsi="Times New Roman" w:cs="Times New Roman"/>
          <w:sz w:val="24"/>
          <w:szCs w:val="24"/>
        </w:rPr>
        <w:t>είναι ένας γενικός</w:t>
      </w:r>
      <w:r>
        <w:rPr>
          <w:rFonts w:ascii="Times New Roman" w:hAnsi="Times New Roman" w:cs="Times New Roman"/>
          <w:sz w:val="24"/>
          <w:szCs w:val="24"/>
        </w:rPr>
        <w:t xml:space="preserve"> όρος ο οποίος αναφέρεται κατά κόρον και επανειλημμένα στο κείμενο αφενός του Νόμου, αφετέρου του Βιβλίου μου. </w:t>
      </w:r>
    </w:p>
    <w:p w14:paraId="22F986D0" w14:textId="77777777" w:rsidR="009732C8" w:rsidRPr="009732C8" w:rsidRDefault="009732C8" w:rsidP="00DC222B">
      <w:pPr>
        <w:jc w:val="both"/>
        <w:rPr>
          <w:rFonts w:ascii="Times New Roman" w:hAnsi="Times New Roman" w:cs="Times New Roman"/>
          <w:b/>
          <w:sz w:val="24"/>
          <w:szCs w:val="24"/>
        </w:rPr>
      </w:pPr>
      <w:r>
        <w:rPr>
          <w:rFonts w:ascii="Times New Roman" w:hAnsi="Times New Roman" w:cs="Times New Roman"/>
          <w:sz w:val="24"/>
          <w:szCs w:val="24"/>
        </w:rPr>
        <w:t>Με την διασταλτική του έννοια σημαίνει ότι  ¨Ο έλε</w:t>
      </w:r>
      <w:r w:rsidRPr="009732C8">
        <w:rPr>
          <w:rFonts w:ascii="Times New Roman" w:hAnsi="Times New Roman" w:cs="Times New Roman"/>
          <w:sz w:val="24"/>
          <w:szCs w:val="24"/>
        </w:rPr>
        <w:t>γχ</w:t>
      </w:r>
      <w:r>
        <w:rPr>
          <w:rFonts w:ascii="Times New Roman" w:hAnsi="Times New Roman" w:cs="Times New Roman"/>
          <w:sz w:val="24"/>
          <w:szCs w:val="24"/>
        </w:rPr>
        <w:t>ος σε όλα τα στάδια του διαγωνισμού</w:t>
      </w:r>
      <w:r w:rsidRPr="009732C8">
        <w:rPr>
          <w:rFonts w:ascii="Times New Roman" w:hAnsi="Times New Roman" w:cs="Times New Roman"/>
          <w:sz w:val="24"/>
          <w:szCs w:val="24"/>
        </w:rPr>
        <w:t xml:space="preserve"> από την Επιτροπή Διαγωνισμού, η οποία εισηγείται προς το αρμόδιο αποφαινόμενο όργανο</w:t>
      </w:r>
      <w:r>
        <w:rPr>
          <w:rFonts w:ascii="Times New Roman" w:hAnsi="Times New Roman" w:cs="Times New Roman"/>
          <w:sz w:val="24"/>
          <w:szCs w:val="24"/>
        </w:rPr>
        <w:t xml:space="preserve">¨. </w:t>
      </w:r>
    </w:p>
    <w:p w14:paraId="59B5913C" w14:textId="77777777" w:rsidR="009732C8" w:rsidRPr="00D83100" w:rsidRDefault="009732C8" w:rsidP="00DC222B">
      <w:pPr>
        <w:jc w:val="both"/>
        <w:rPr>
          <w:rFonts w:ascii="Times New Roman" w:hAnsi="Times New Roman" w:cs="Times New Roman"/>
          <w:sz w:val="24"/>
          <w:szCs w:val="24"/>
        </w:rPr>
      </w:pPr>
    </w:p>
    <w:sectPr w:rsidR="009732C8" w:rsidRPr="00D831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C77B1"/>
    <w:multiLevelType w:val="hybridMultilevel"/>
    <w:tmpl w:val="1610BDB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2B"/>
    <w:rsid w:val="004C4A64"/>
    <w:rsid w:val="00517357"/>
    <w:rsid w:val="00851BAF"/>
    <w:rsid w:val="009732C8"/>
    <w:rsid w:val="00A3485F"/>
    <w:rsid w:val="00CF0184"/>
    <w:rsid w:val="00D83100"/>
    <w:rsid w:val="00DB6FE1"/>
    <w:rsid w:val="00DC22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DD59A"/>
  <w15:chartTrackingRefBased/>
  <w15:docId w15:val="{EF86092F-9C6C-45A4-9D9F-89FAA3B0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22B"/>
    <w:pPr>
      <w:ind w:left="720"/>
      <w:contextualSpacing/>
    </w:pPr>
  </w:style>
  <w:style w:type="character" w:styleId="-">
    <w:name w:val="Hyperlink"/>
    <w:basedOn w:val="a0"/>
    <w:uiPriority w:val="99"/>
    <w:unhideWhenUsed/>
    <w:rsid w:val="00D831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741</Words>
  <Characters>4004</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4</cp:revision>
  <dcterms:created xsi:type="dcterms:W3CDTF">2022-09-20T15:02:00Z</dcterms:created>
  <dcterms:modified xsi:type="dcterms:W3CDTF">2025-03-21T16:59:00Z</dcterms:modified>
</cp:coreProperties>
</file>