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E79C" w14:textId="54FBDB79" w:rsidR="006032D7" w:rsidRPr="004A77A1" w:rsidRDefault="004A77A1" w:rsidP="006032D7">
      <w:pPr>
        <w:shd w:val="clear" w:color="auto" w:fill="FFFFFF"/>
        <w:spacing w:before="343" w:after="171" w:line="240" w:lineRule="auto"/>
        <w:jc w:val="both"/>
        <w:outlineLvl w:val="2"/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</w:pPr>
      <w:r w:rsidRPr="004A77A1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  <w:t xml:space="preserve">ΘΕΜΑ: Τρόπος υπολογισμού </w:t>
      </w:r>
      <w:r w:rsidR="006032D7" w:rsidRPr="004A77A1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  <w:t>Εγγυητική</w:t>
      </w:r>
      <w:r w:rsidRPr="004A77A1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  <w:t>ς</w:t>
      </w:r>
      <w:r w:rsidR="006032D7" w:rsidRPr="004A77A1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  <w:t xml:space="preserve"> Επιστολή</w:t>
      </w:r>
      <w:r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  <w:t>ς</w:t>
      </w:r>
      <w:r w:rsidR="006032D7" w:rsidRPr="004A77A1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  <w:t xml:space="preserve"> Καλής Εκτέλεσης</w:t>
      </w:r>
    </w:p>
    <w:p w14:paraId="0C4F352D" w14:textId="77777777" w:rsidR="006032D7" w:rsidRPr="004A77A1" w:rsidRDefault="006032D7" w:rsidP="006032D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</w:pPr>
      <w:r w:rsidRPr="004A77A1"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  <w:t>Αρχή φόρμας</w:t>
      </w:r>
    </w:p>
    <w:p w14:paraId="335EADCF" w14:textId="09BE4155" w:rsidR="006032D7" w:rsidRPr="004A77A1" w:rsidRDefault="004A77A1" w:rsidP="006032D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eastAsia="el-GR"/>
        </w:rPr>
      </w:pPr>
      <w:r w:rsidRPr="004A77A1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eastAsia="el-GR"/>
        </w:rPr>
        <w:t>Ερώτηση</w:t>
      </w:r>
    </w:p>
    <w:p w14:paraId="523EA348" w14:textId="0B651285" w:rsidR="006032D7" w:rsidRPr="004A77A1" w:rsidRDefault="006032D7" w:rsidP="006032D7">
      <w:pPr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4A77A1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Μετά τις αλλαγές που επέφερε ο Ν. 4782/21 Οι αναθέτουσες αρχές ζητούν από τον ανάδοχο της σύμβασης να παράσχει «εγγύηση καλής εκτέλεσης», σε ποσοστό επί της εκτιμώμενης αξίας της σύμβασης.</w:t>
      </w:r>
      <w:r w:rsidR="004A77A1" w:rsidRPr="004A77A1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Ο</w:t>
      </w:r>
      <w:r w:rsidRPr="004A77A1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ανάδοχος επιμένει πως η ΕΕ καλής εκτέλεσης πρέπει να υπολογιστεί επί της σύμβασης. </w:t>
      </w:r>
      <w:r w:rsidR="004A77A1" w:rsidRPr="004A77A1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Τι ισχύει τελικά.</w:t>
      </w:r>
    </w:p>
    <w:p w14:paraId="480AED21" w14:textId="77777777" w:rsidR="006032D7" w:rsidRPr="004A77A1" w:rsidRDefault="006032D7" w:rsidP="006032D7">
      <w:pPr>
        <w:pStyle w:val="Web"/>
        <w:jc w:val="both"/>
        <w:rPr>
          <w:b/>
          <w:bCs/>
          <w:color w:val="333333"/>
        </w:rPr>
      </w:pPr>
      <w:r w:rsidRPr="004A77A1">
        <w:rPr>
          <w:b/>
          <w:bCs/>
          <w:color w:val="333333"/>
        </w:rPr>
        <w:t>Απάντηση</w:t>
      </w:r>
    </w:p>
    <w:p w14:paraId="6637DB02" w14:textId="77777777" w:rsidR="006032D7" w:rsidRPr="004A77A1" w:rsidRDefault="006032D7" w:rsidP="006032D7">
      <w:pPr>
        <w:pStyle w:val="Web"/>
        <w:jc w:val="both"/>
        <w:rPr>
          <w:color w:val="333333"/>
        </w:rPr>
      </w:pPr>
      <w:r w:rsidRPr="004A77A1">
        <w:rPr>
          <w:color w:val="333333"/>
        </w:rPr>
        <w:t>Σε κάθε Νομοθετική παρέμβαση, η αιτιολογική έκθεση εξειδικεύει το πνεύμα των τροποποιήσεων της ρύθμισης,</w:t>
      </w:r>
    </w:p>
    <w:p w14:paraId="07D9DBA2" w14:textId="77777777" w:rsidR="006032D7" w:rsidRPr="004A77A1" w:rsidRDefault="006032D7" w:rsidP="006032D7">
      <w:pPr>
        <w:pStyle w:val="Web"/>
        <w:jc w:val="both"/>
        <w:rPr>
          <w:color w:val="333333"/>
        </w:rPr>
      </w:pPr>
      <w:r w:rsidRPr="004A77A1">
        <w:rPr>
          <w:color w:val="333333"/>
        </w:rPr>
        <w:t>Στην παράγραφο 4 του άρθρου 72 εισάγεται αλλαγή της βάσης υπολογισμού των εγγυήσεων καλής εκτέλεσης και ειδικότερα ως βάση υπολογισμού ορίζεται η εκτιμώμενη αξία της σύμβασης, δηλαδή ο αρχικός προϋπολογισμός αντί της συμβατικής αξίας που προβλέπεται στις υφιστάμενες διατάξεις. </w:t>
      </w:r>
      <w:r w:rsidRPr="004A77A1">
        <w:rPr>
          <w:rStyle w:val="a3"/>
          <w:color w:val="333333"/>
        </w:rPr>
        <w:t>(Γνώμη Α-45 ΕΑΑΔΗΣΥ)</w:t>
      </w:r>
      <w:r w:rsidRPr="004A77A1">
        <w:rPr>
          <w:color w:val="333333"/>
        </w:rPr>
        <w:t>. Σύμφωνα με την αιτιολογική έκθεση </w:t>
      </w:r>
      <w:r w:rsidRPr="004A77A1">
        <w:rPr>
          <w:rStyle w:val="a3"/>
          <w:color w:val="333333"/>
        </w:rPr>
        <w:t>«Εισάγεται, παράλληλα, με την τροποποίηση της παρ. 4 του άρθρου 72, η αλλαγή της βάσης υπολογισμού των εγγυήσεων καλής εκτέλεσης. Ειδικότερα, </w:t>
      </w:r>
      <w:r w:rsidRPr="004A77A1">
        <w:rPr>
          <w:rStyle w:val="a4"/>
          <w:i/>
          <w:iCs/>
          <w:color w:val="333333"/>
        </w:rPr>
        <w:t>ως προτεινόμενη βάση υπολογισμού θεωρείται πλέον η εκτιμώμενη αξία της σύμβασης δηλαδή ο αρχικός προϋπολογισμός αντί της συμβατικής αξίας</w:t>
      </w:r>
      <w:r w:rsidRPr="004A77A1">
        <w:rPr>
          <w:rStyle w:val="a3"/>
          <w:color w:val="333333"/>
        </w:rPr>
        <w:t>  που προβλέπεται στις προϋφιστάμενες διατάξεις…»</w:t>
      </w:r>
    </w:p>
    <w:p w14:paraId="4BCB8BA6" w14:textId="77777777" w:rsidR="006032D7" w:rsidRPr="004A77A1" w:rsidRDefault="006032D7" w:rsidP="006032D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</w:pPr>
      <w:r w:rsidRPr="004A77A1"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  <w:t>Τέλος φόρμας</w:t>
      </w:r>
    </w:p>
    <w:p w14:paraId="5AB9492D" w14:textId="77777777" w:rsidR="00B16894" w:rsidRPr="004A77A1" w:rsidRDefault="00B16894" w:rsidP="006032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6894" w:rsidRPr="004A77A1" w:rsidSect="00B16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2D7"/>
    <w:rsid w:val="00441DD8"/>
    <w:rsid w:val="004A77A1"/>
    <w:rsid w:val="005524A5"/>
    <w:rsid w:val="006032D7"/>
    <w:rsid w:val="00793EBB"/>
    <w:rsid w:val="00B1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4086"/>
  <w15:docId w15:val="{DCBE33D1-B0BD-4B38-AB2C-46958FE1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894"/>
    <w:rPr>
      <w:noProof/>
    </w:rPr>
  </w:style>
  <w:style w:type="paragraph" w:styleId="3">
    <w:name w:val="heading 3"/>
    <w:basedOn w:val="a"/>
    <w:link w:val="3Char"/>
    <w:uiPriority w:val="9"/>
    <w:qFormat/>
    <w:rsid w:val="00603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032D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032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6032D7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6032D7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032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6032D7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60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6032D7"/>
    <w:rPr>
      <w:i/>
      <w:iCs/>
    </w:rPr>
  </w:style>
  <w:style w:type="character" w:styleId="a4">
    <w:name w:val="Strong"/>
    <w:basedOn w:val="a0"/>
    <w:uiPriority w:val="22"/>
    <w:qFormat/>
    <w:rsid w:val="00603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3305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3535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51665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7564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2362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19637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6578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3780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 PAP</dc:creator>
  <cp:lastModifiedBy>Ζήσης Παπασταμάτης</cp:lastModifiedBy>
  <cp:revision>2</cp:revision>
  <dcterms:created xsi:type="dcterms:W3CDTF">2022-05-09T20:12:00Z</dcterms:created>
  <dcterms:modified xsi:type="dcterms:W3CDTF">2025-03-20T12:07:00Z</dcterms:modified>
</cp:coreProperties>
</file>