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0D" w:rsidRPr="000C6BB9" w:rsidRDefault="00DD750D" w:rsidP="00DD750D">
      <w:pPr>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sidRPr="000C6BB9">
        <w:rPr>
          <w:rFonts w:ascii="Times New Roman" w:eastAsia="SimSun" w:hAnsi="Times New Roman" w:cs="Times New Roman"/>
          <w:b/>
          <w:bCs/>
          <w:color w:val="000000"/>
          <w:sz w:val="24"/>
          <w:szCs w:val="24"/>
          <w:lang w:eastAsia="zh-CN"/>
        </w:rPr>
        <w:t xml:space="preserve">: </w:t>
      </w:r>
      <w:r w:rsidRPr="00DD750D">
        <w:rPr>
          <w:rFonts w:ascii="Times New Roman" w:eastAsia="SimSun" w:hAnsi="Times New Roman" w:cs="Times New Roman"/>
          <w:color w:val="000000"/>
          <w:sz w:val="24"/>
          <w:szCs w:val="24"/>
          <w:lang w:eastAsia="zh-CN"/>
        </w:rPr>
        <w:t xml:space="preserve">Προμήθεια </w:t>
      </w:r>
      <w:bookmarkStart w:id="0" w:name="_GoBack"/>
      <w:bookmarkEnd w:id="0"/>
      <w:r w:rsidRPr="00DD750D">
        <w:rPr>
          <w:rFonts w:ascii="Times New Roman" w:eastAsia="SimSun" w:hAnsi="Times New Roman" w:cs="Times New Roman"/>
          <w:color w:val="000000"/>
          <w:sz w:val="24"/>
          <w:szCs w:val="24"/>
          <w:lang w:eastAsia="zh-CN"/>
        </w:rPr>
        <w:t>χλοοτάπητα</w:t>
      </w:r>
    </w:p>
    <w:p w:rsidR="00DD750D" w:rsidRPr="000C6BB9" w:rsidRDefault="00DD750D" w:rsidP="00DD750D">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sidRPr="00D632C4">
        <w:rPr>
          <w:rFonts w:ascii="Times New Roman" w:eastAsia="SimSun" w:hAnsi="Times New Roman" w:cs="Times New Roman"/>
          <w:b/>
          <w:bCs/>
          <w:i/>
          <w:iCs/>
          <w:color w:val="7030A0"/>
          <w:sz w:val="24"/>
          <w:szCs w:val="24"/>
          <w:lang w:eastAsia="zh-CN"/>
        </w:rPr>
        <w:t>22/08/2021</w:t>
      </w:r>
      <w:r w:rsidRPr="00D632C4">
        <w:rPr>
          <w:rFonts w:ascii="Times New Roman" w:eastAsia="SimSun" w:hAnsi="Times New Roman" w:cs="Times New Roman"/>
          <w:color w:val="7030A0"/>
          <w:sz w:val="24"/>
          <w:szCs w:val="24"/>
          <w:lang w:eastAsia="zh-CN"/>
        </w:rPr>
        <w:t xml:space="preserve"> </w:t>
      </w:r>
    </w:p>
    <w:p w:rsidR="00DD750D" w:rsidRPr="000C6BB9" w:rsidRDefault="00DD750D" w:rsidP="00DD750D">
      <w:pPr>
        <w:jc w:val="both"/>
        <w:rPr>
          <w:rFonts w:ascii="Times New Roman" w:eastAsia="SimSun" w:hAnsi="Times New Roman" w:cs="Times New Roman"/>
          <w:b/>
          <w:bCs/>
          <w:color w:val="000000"/>
          <w:sz w:val="24"/>
          <w:szCs w:val="24"/>
          <w:lang w:eastAsia="zh-CN"/>
        </w:rPr>
      </w:pPr>
    </w:p>
    <w:p w:rsidR="0037270A" w:rsidRDefault="0037270A" w:rsidP="0037270A">
      <w:pPr>
        <w:jc w:val="both"/>
        <w:rPr>
          <w:rFonts w:ascii="Times New Roman" w:hAnsi="Times New Roman" w:cs="Times New Roman"/>
          <w:b/>
          <w:sz w:val="24"/>
          <w:szCs w:val="24"/>
        </w:rPr>
      </w:pPr>
      <w:r>
        <w:rPr>
          <w:rFonts w:ascii="Times New Roman" w:hAnsi="Times New Roman" w:cs="Times New Roman"/>
          <w:b/>
          <w:sz w:val="24"/>
          <w:szCs w:val="24"/>
        </w:rPr>
        <w:t xml:space="preserve">Ερώτηση </w:t>
      </w:r>
      <w:r w:rsidRPr="0037270A">
        <w:rPr>
          <w:rFonts w:ascii="Times New Roman" w:hAnsi="Times New Roman" w:cs="Times New Roman"/>
          <w:b/>
          <w:sz w:val="24"/>
          <w:szCs w:val="24"/>
        </w:rPr>
        <w:t xml:space="preserve">: </w:t>
      </w:r>
    </w:p>
    <w:p w:rsidR="0037270A" w:rsidRPr="0037270A" w:rsidRDefault="0037270A" w:rsidP="0037270A">
      <w:pPr>
        <w:jc w:val="both"/>
        <w:rPr>
          <w:rFonts w:ascii="Times New Roman" w:hAnsi="Times New Roman" w:cs="Times New Roman"/>
          <w:sz w:val="24"/>
          <w:szCs w:val="24"/>
        </w:rPr>
      </w:pPr>
      <w:r w:rsidRPr="0037270A">
        <w:rPr>
          <w:rFonts w:ascii="Times New Roman" w:hAnsi="Times New Roman" w:cs="Times New Roman"/>
          <w:sz w:val="24"/>
          <w:szCs w:val="24"/>
        </w:rPr>
        <w:t xml:space="preserve">Η ΔΣ «Προμήθεια και τοποθέτηση συνθετικού χλοοτάπητα και λοιπού εξοπλισμού γηπέδου </w:t>
      </w:r>
      <w:r w:rsidR="009B4788">
        <w:rPr>
          <w:rFonts w:ascii="Times New Roman" w:hAnsi="Times New Roman" w:cs="Times New Roman"/>
          <w:sz w:val="24"/>
          <w:szCs w:val="24"/>
        </w:rPr>
        <w:t>……….</w:t>
      </w:r>
      <w:r w:rsidRPr="0037270A">
        <w:rPr>
          <w:rFonts w:ascii="Times New Roman" w:hAnsi="Times New Roman" w:cs="Times New Roman"/>
          <w:sz w:val="24"/>
          <w:szCs w:val="24"/>
        </w:rPr>
        <w:t xml:space="preserve">» έχει ενταχθεί στο ¨ΠΠΑ ΠΕΡΙΦΕΡΕΙΑΣ </w:t>
      </w:r>
      <w:r w:rsidR="009B4788">
        <w:rPr>
          <w:rFonts w:ascii="Times New Roman" w:hAnsi="Times New Roman" w:cs="Times New Roman"/>
          <w:sz w:val="24"/>
          <w:szCs w:val="24"/>
        </w:rPr>
        <w:t>…………………</w:t>
      </w:r>
      <w:r w:rsidRPr="0037270A">
        <w:rPr>
          <w:rFonts w:ascii="Times New Roman" w:hAnsi="Times New Roman" w:cs="Times New Roman"/>
          <w:sz w:val="24"/>
          <w:szCs w:val="24"/>
        </w:rPr>
        <w:t>¨ αποτελεί ΔΣ Προμήθειας ή Έργου?</w:t>
      </w:r>
    </w:p>
    <w:p w:rsidR="0037270A" w:rsidRDefault="0037270A" w:rsidP="0037270A">
      <w:pPr>
        <w:jc w:val="both"/>
        <w:rPr>
          <w:rFonts w:ascii="Times New Roman" w:hAnsi="Times New Roman" w:cs="Times New Roman"/>
          <w:b/>
          <w:sz w:val="24"/>
          <w:szCs w:val="24"/>
        </w:rPr>
      </w:pPr>
    </w:p>
    <w:p w:rsidR="0037270A" w:rsidRPr="0037270A" w:rsidRDefault="0037270A" w:rsidP="0037270A">
      <w:pPr>
        <w:jc w:val="both"/>
        <w:rPr>
          <w:rFonts w:ascii="Times New Roman" w:hAnsi="Times New Roman" w:cs="Times New Roman"/>
          <w:b/>
          <w:sz w:val="24"/>
          <w:szCs w:val="24"/>
        </w:rPr>
      </w:pPr>
      <w:r>
        <w:rPr>
          <w:rFonts w:ascii="Times New Roman" w:hAnsi="Times New Roman" w:cs="Times New Roman"/>
          <w:b/>
          <w:sz w:val="24"/>
          <w:szCs w:val="24"/>
        </w:rPr>
        <w:t xml:space="preserve">Απάντηση </w:t>
      </w:r>
      <w:r w:rsidRPr="0037270A">
        <w:rPr>
          <w:rFonts w:ascii="Times New Roman" w:hAnsi="Times New Roman" w:cs="Times New Roman"/>
          <w:b/>
          <w:sz w:val="24"/>
          <w:szCs w:val="24"/>
        </w:rPr>
        <w:t xml:space="preserve">: </w:t>
      </w:r>
    </w:p>
    <w:p w:rsidR="009B4788" w:rsidRDefault="009B4788" w:rsidP="0037270A">
      <w:pPr>
        <w:jc w:val="both"/>
        <w:rPr>
          <w:rFonts w:ascii="Times New Roman" w:hAnsi="Times New Roman" w:cs="Times New Roman"/>
          <w:sz w:val="24"/>
          <w:szCs w:val="24"/>
        </w:rPr>
      </w:pPr>
      <w:r w:rsidRPr="009B4788">
        <w:rPr>
          <w:rFonts w:ascii="Times New Roman" w:hAnsi="Times New Roman" w:cs="Times New Roman"/>
          <w:sz w:val="24"/>
          <w:szCs w:val="24"/>
        </w:rPr>
        <w:t>Καθόσον προκύπτει από την υπάρχουσα Νομολογία</w:t>
      </w:r>
      <w:r>
        <w:rPr>
          <w:rFonts w:ascii="Times New Roman" w:hAnsi="Times New Roman" w:cs="Times New Roman"/>
          <w:sz w:val="24"/>
          <w:szCs w:val="24"/>
        </w:rPr>
        <w:t xml:space="preserve"> (αναφέρω χαρακτηριστικά τις </w:t>
      </w:r>
      <w:r w:rsidRPr="009B4788">
        <w:rPr>
          <w:rFonts w:ascii="Times New Roman" w:hAnsi="Times New Roman" w:cs="Times New Roman"/>
          <w:sz w:val="24"/>
          <w:szCs w:val="24"/>
        </w:rPr>
        <w:t xml:space="preserve">Πράξεις 3/2009 και  24/2009 </w:t>
      </w:r>
      <w:proofErr w:type="spellStart"/>
      <w:r w:rsidRPr="009B4788">
        <w:rPr>
          <w:rFonts w:ascii="Times New Roman" w:hAnsi="Times New Roman" w:cs="Times New Roman"/>
          <w:sz w:val="24"/>
          <w:szCs w:val="24"/>
        </w:rPr>
        <w:t>ΕλΣυν</w:t>
      </w:r>
      <w:proofErr w:type="spellEnd"/>
      <w:r w:rsidRPr="009B4788">
        <w:rPr>
          <w:rFonts w:ascii="Times New Roman" w:hAnsi="Times New Roman" w:cs="Times New Roman"/>
          <w:sz w:val="24"/>
          <w:szCs w:val="24"/>
        </w:rPr>
        <w:t xml:space="preserve"> Τμ.7</w:t>
      </w:r>
      <w:r>
        <w:rPr>
          <w:rFonts w:ascii="Times New Roman" w:hAnsi="Times New Roman" w:cs="Times New Roman"/>
          <w:sz w:val="24"/>
          <w:szCs w:val="24"/>
        </w:rPr>
        <w:t>)</w:t>
      </w:r>
      <w:r w:rsidRPr="009B4788">
        <w:rPr>
          <w:rFonts w:ascii="Times New Roman" w:hAnsi="Times New Roman" w:cs="Times New Roman"/>
          <w:sz w:val="24"/>
          <w:szCs w:val="24"/>
        </w:rPr>
        <w:t>, η εν λόγω ΔΣ τοποθέτηση συνθετικού χλοοτάπητα σε γήπεδο ποδοσφαίρου αποτελεί Σύμβαση Έργου.</w:t>
      </w:r>
    </w:p>
    <w:p w:rsidR="009B4788" w:rsidRPr="009B4788" w:rsidRDefault="009B4788" w:rsidP="0037270A">
      <w:pPr>
        <w:jc w:val="both"/>
        <w:rPr>
          <w:rFonts w:ascii="Times New Roman" w:hAnsi="Times New Roman" w:cs="Times New Roman"/>
          <w:sz w:val="24"/>
          <w:szCs w:val="24"/>
        </w:rPr>
      </w:pPr>
      <w:r>
        <w:rPr>
          <w:rFonts w:ascii="Times New Roman" w:hAnsi="Times New Roman" w:cs="Times New Roman"/>
          <w:sz w:val="24"/>
          <w:szCs w:val="24"/>
        </w:rPr>
        <w:t>Πρόσεξε τα κατωτέρω</w:t>
      </w:r>
      <w:r w:rsidRPr="009B4788">
        <w:rPr>
          <w:rFonts w:ascii="Times New Roman" w:hAnsi="Times New Roman" w:cs="Times New Roman"/>
          <w:sz w:val="24"/>
          <w:szCs w:val="24"/>
        </w:rPr>
        <w:t xml:space="preserve">: </w:t>
      </w:r>
    </w:p>
    <w:p w:rsidR="0037270A" w:rsidRPr="0037270A" w:rsidRDefault="0037270A" w:rsidP="0037270A">
      <w:pPr>
        <w:jc w:val="both"/>
        <w:rPr>
          <w:rFonts w:ascii="Times New Roman" w:hAnsi="Times New Roman" w:cs="Times New Roman"/>
          <w:b/>
          <w:sz w:val="24"/>
          <w:szCs w:val="24"/>
        </w:rPr>
      </w:pPr>
      <w:r>
        <w:rPr>
          <w:rFonts w:ascii="Times New Roman" w:hAnsi="Times New Roman" w:cs="Times New Roman"/>
          <w:b/>
          <w:sz w:val="24"/>
          <w:szCs w:val="24"/>
        </w:rPr>
        <w:t xml:space="preserve">ΔΣ </w:t>
      </w:r>
      <w:r w:rsidRPr="0037270A">
        <w:rPr>
          <w:rFonts w:ascii="Times New Roman" w:hAnsi="Times New Roman" w:cs="Times New Roman"/>
          <w:b/>
          <w:sz w:val="24"/>
          <w:szCs w:val="24"/>
        </w:rPr>
        <w:t>Έρ</w:t>
      </w:r>
      <w:r>
        <w:rPr>
          <w:rFonts w:ascii="Times New Roman" w:hAnsi="Times New Roman" w:cs="Times New Roman"/>
          <w:b/>
          <w:sz w:val="24"/>
          <w:szCs w:val="24"/>
        </w:rPr>
        <w:t>γου</w:t>
      </w:r>
      <w:r w:rsidRPr="0037270A">
        <w:rPr>
          <w:rFonts w:ascii="Times New Roman" w:hAnsi="Times New Roman" w:cs="Times New Roman"/>
          <w:b/>
          <w:sz w:val="24"/>
          <w:szCs w:val="24"/>
        </w:rPr>
        <w:t xml:space="preserve"> </w:t>
      </w:r>
    </w:p>
    <w:p w:rsidR="009B4788" w:rsidRDefault="0037270A" w:rsidP="002D2109">
      <w:pPr>
        <w:pStyle w:val="a3"/>
        <w:numPr>
          <w:ilvl w:val="0"/>
          <w:numId w:val="1"/>
        </w:numPr>
        <w:jc w:val="both"/>
        <w:rPr>
          <w:rFonts w:ascii="Times New Roman" w:hAnsi="Times New Roman" w:cs="Times New Roman"/>
        </w:rPr>
      </w:pPr>
      <w:proofErr w:type="spellStart"/>
      <w:r w:rsidRPr="009B4788">
        <w:rPr>
          <w:rFonts w:ascii="Times New Roman" w:hAnsi="Times New Roman" w:cs="Times New Roman"/>
        </w:rPr>
        <w:t>Aπό</w:t>
      </w:r>
      <w:proofErr w:type="spellEnd"/>
      <w:r w:rsidRPr="009B4788">
        <w:rPr>
          <w:rFonts w:ascii="Times New Roman" w:hAnsi="Times New Roman" w:cs="Times New Roman"/>
        </w:rPr>
        <w:t xml:space="preserve"> τους όρους της διακήρυξης και των Παραρτημάτων αυτής, προκύπτει ότι, εν προκειμένω, το συμβατικό αντικείμενο συντίθεται, πέραν της προμήθειας τεχνητού χλοοτάπητα, </w:t>
      </w:r>
      <w:proofErr w:type="spellStart"/>
      <w:r w:rsidRPr="009B4788">
        <w:rPr>
          <w:rFonts w:ascii="Times New Roman" w:hAnsi="Times New Roman" w:cs="Times New Roman"/>
        </w:rPr>
        <w:t>σωληνών</w:t>
      </w:r>
      <w:proofErr w:type="spellEnd"/>
      <w:r w:rsidRPr="009B4788">
        <w:rPr>
          <w:rFonts w:ascii="Times New Roman" w:hAnsi="Times New Roman" w:cs="Times New Roman"/>
        </w:rPr>
        <w:t xml:space="preserve"> αποστράγγισης, </w:t>
      </w:r>
      <w:proofErr w:type="spellStart"/>
      <w:r w:rsidRPr="009B4788">
        <w:rPr>
          <w:rFonts w:ascii="Times New Roman" w:hAnsi="Times New Roman" w:cs="Times New Roman"/>
        </w:rPr>
        <w:t>αρδρευτικού</w:t>
      </w:r>
      <w:proofErr w:type="spellEnd"/>
      <w:r w:rsidRPr="009B4788">
        <w:rPr>
          <w:rFonts w:ascii="Times New Roman" w:hAnsi="Times New Roman" w:cs="Times New Roman"/>
        </w:rPr>
        <w:t xml:space="preserve"> δικτύου και ζευγών τερμάτων, </w:t>
      </w:r>
      <w:r w:rsidRPr="009B4788">
        <w:rPr>
          <w:rFonts w:ascii="Times New Roman" w:hAnsi="Times New Roman" w:cs="Times New Roman"/>
          <w:b/>
        </w:rPr>
        <w:t xml:space="preserve">από ένα σύνολο χωματουργικών, </w:t>
      </w:r>
      <w:proofErr w:type="spellStart"/>
      <w:r w:rsidRPr="009B4788">
        <w:rPr>
          <w:rFonts w:ascii="Times New Roman" w:hAnsi="Times New Roman" w:cs="Times New Roman"/>
          <w:b/>
        </w:rPr>
        <w:t>εκσκαφικών</w:t>
      </w:r>
      <w:proofErr w:type="spellEnd"/>
      <w:r w:rsidRPr="009B4788">
        <w:rPr>
          <w:rFonts w:ascii="Times New Roman" w:hAnsi="Times New Roman" w:cs="Times New Roman"/>
          <w:b/>
        </w:rPr>
        <w:t>, αρδευτικών εργασιών κατασκευής και εγκατάστασης οικείου δικτύου, οι οποίες θα πρέπει να έχουν εκτελεστεί πριν την τοποθέτηση του χλοοτάπητα, και έχουν τον χαρακτήρα του έργου κατά το ν. 4412/2016</w:t>
      </w:r>
      <w:r w:rsidRPr="009B4788">
        <w:rPr>
          <w:rFonts w:ascii="Times New Roman" w:hAnsi="Times New Roman" w:cs="Times New Roman"/>
        </w:rPr>
        <w:t xml:space="preserve">. Συνεπώς, αντικείμενο της σύμβασης είναι, πλην των αναγκαίων προμηθειών, ένα ολοκληρωμένο, </w:t>
      </w:r>
      <w:proofErr w:type="spellStart"/>
      <w:r w:rsidRPr="009B4788">
        <w:rPr>
          <w:rFonts w:ascii="Times New Roman" w:hAnsi="Times New Roman" w:cs="Times New Roman"/>
        </w:rPr>
        <w:t>εκσκαφικό</w:t>
      </w:r>
      <w:proofErr w:type="spellEnd"/>
      <w:r w:rsidRPr="009B4788">
        <w:rPr>
          <w:rFonts w:ascii="Times New Roman" w:hAnsi="Times New Roman" w:cs="Times New Roman"/>
        </w:rPr>
        <w:t xml:space="preserve">, </w:t>
      </w:r>
      <w:proofErr w:type="spellStart"/>
      <w:r w:rsidRPr="009B4788">
        <w:rPr>
          <w:rFonts w:ascii="Times New Roman" w:hAnsi="Times New Roman" w:cs="Times New Roman"/>
        </w:rPr>
        <w:t>οδοποιητικό</w:t>
      </w:r>
      <w:proofErr w:type="spellEnd"/>
      <w:r w:rsidRPr="009B4788">
        <w:rPr>
          <w:rFonts w:ascii="Times New Roman" w:hAnsi="Times New Roman" w:cs="Times New Roman"/>
        </w:rPr>
        <w:t xml:space="preserve">, χωματουργικό και αρδευτικό έργο, το οποίο συνέχεται άρρηκτα με το έδαφος, με εργασίες που υπερβαίνουν την παρεμπίπτουσα εκτέλεση εργασιών τοποθέτησης και εγκατάστασης που συνοδεύουν μια προμήθεια. Η δε εγκατάσταση του χλοοτάπητα λαμβάνει χώρα ως μέρος του ως άνω έργου. </w:t>
      </w:r>
      <w:r w:rsidRPr="009B4788">
        <w:rPr>
          <w:rFonts w:ascii="Times New Roman" w:hAnsi="Times New Roman" w:cs="Times New Roman"/>
          <w:b/>
        </w:rPr>
        <w:t>Ως εκ τούτου, πρόκειται για δημόσιο τεχνικό έργο, καθόσον ο προέχων χαρακτήρας της σύμβασης είναι της σύμβασης δημοσίου έργου, διότι το αντικείμενό της, το οποίο θα πρέπει να εκτιμηθεί ως ενιαίο σύνολο, προσδιοριζόμενο από το αυτοτελές, λειτουργικό οικονομικό και τεχνικό αποτέλεσμα, χωρίς να ασκεί επιρροή, στον χαρακτήρα της σύμβασης, το ότι στο εν λόγω αντικείμενο περιλαμβάνονται και προμήθειες.</w:t>
      </w:r>
      <w:r w:rsidRPr="009B4788">
        <w:rPr>
          <w:rFonts w:ascii="Times New Roman" w:hAnsi="Times New Roman" w:cs="Times New Roman"/>
        </w:rPr>
        <w:t xml:space="preserve"> Περαιτέρω, για την εκτέλεση των εν λόγω εργασιών απαιτείται κατοχή εξειδικευμένων γνώσεων και η χρήση ειδικών τεχνικών μέσων. </w:t>
      </w:r>
      <w:r w:rsidRPr="009B4788">
        <w:rPr>
          <w:rFonts w:ascii="Times New Roman" w:hAnsi="Times New Roman" w:cs="Times New Roman"/>
          <w:b/>
        </w:rPr>
        <w:t xml:space="preserve">Δεδομένου ότι η αναθέτουσα αρχή προέβη στη δημοσίευση της επίμαχης διακήρυξης επιλέγοντας το καθεστώς της προμήθειας, χωρίς προηγουμένως να αιτηθεί και να λάβει υπόψη τη σύμφωνη γνώμη του αρμόδιου Τεχνικού της Συμβουλίου ως προς την επιλογή του ισχύοντος νομοθετικού καθεστώτος, η προσβαλλόμενη διακήρυξη θα πρέπει να ακυρωθεί καθώς εκδόθηκε κατά παράβαση ουσιώδους τύπου της διαδικασίας. </w:t>
      </w:r>
      <w:r w:rsidRPr="009B4788">
        <w:rPr>
          <w:rFonts w:ascii="Times New Roman" w:hAnsi="Times New Roman" w:cs="Times New Roman"/>
        </w:rPr>
        <w:t>(ΑΕΠΠ 145/2019 και 146/2019)</w:t>
      </w:r>
    </w:p>
    <w:p w:rsidR="009B4788" w:rsidRPr="009506E0" w:rsidRDefault="009B4788" w:rsidP="0037270A">
      <w:pPr>
        <w:pStyle w:val="a3"/>
        <w:numPr>
          <w:ilvl w:val="0"/>
          <w:numId w:val="1"/>
        </w:numPr>
        <w:jc w:val="both"/>
        <w:rPr>
          <w:rFonts w:ascii="Times New Roman" w:hAnsi="Times New Roman" w:cs="Times New Roman"/>
        </w:rPr>
      </w:pPr>
      <w:r w:rsidRPr="009B4788">
        <w:rPr>
          <w:rFonts w:ascii="Times New Roman" w:hAnsi="Times New Roman" w:cs="Times New Roman"/>
        </w:rPr>
        <w:t xml:space="preserve"> η τοποθέτηση χλοοτάπητα, καθόσον : (α) για την εκτέλεση του έργου χρειάζεται ειδική τεχνική γνώση, τα δε ειδικότερα μέρη των ανατεθεισών εργασιών αφορούν, στην συντριπτική τους πλειοψηφία, σε κατασκευές που συνδέονται με τον φέροντα οργανισμό του κτηρίου και το έδαφος κατά τρόπο διαρκή και σταθερό (Ελ. Συν. </w:t>
      </w:r>
      <w:proofErr w:type="spellStart"/>
      <w:r w:rsidRPr="009B4788">
        <w:rPr>
          <w:rFonts w:ascii="Times New Roman" w:hAnsi="Times New Roman" w:cs="Times New Roman"/>
        </w:rPr>
        <w:t>Κλιμ</w:t>
      </w:r>
      <w:proofErr w:type="spellEnd"/>
      <w:r w:rsidRPr="009B4788">
        <w:rPr>
          <w:rFonts w:ascii="Times New Roman" w:hAnsi="Times New Roman" w:cs="Times New Roman"/>
        </w:rPr>
        <w:t xml:space="preserve">. </w:t>
      </w:r>
      <w:proofErr w:type="spellStart"/>
      <w:r w:rsidRPr="009B4788">
        <w:rPr>
          <w:rFonts w:ascii="Times New Roman" w:hAnsi="Times New Roman" w:cs="Times New Roman"/>
        </w:rPr>
        <w:t>Τμ</w:t>
      </w:r>
      <w:proofErr w:type="spellEnd"/>
      <w:r w:rsidRPr="009B4788">
        <w:rPr>
          <w:rFonts w:ascii="Times New Roman" w:hAnsi="Times New Roman" w:cs="Times New Roman"/>
        </w:rPr>
        <w:t xml:space="preserve">. 7 Πράξη 367/2016), (β) παρουσιάζει μεγάλο βαθμό τεχνικής δυσκολίας, αποτελεί κατασκευή, κατά την έννοια του άρθρου 1 παρ. 3 του ν. 1418/1984 όπως ισχύει και απαιτεί τη χρήση </w:t>
      </w:r>
      <w:r w:rsidRPr="009B4788">
        <w:rPr>
          <w:rFonts w:ascii="Times New Roman" w:hAnsi="Times New Roman" w:cs="Times New Roman"/>
        </w:rPr>
        <w:lastRenderedPageBreak/>
        <w:t xml:space="preserve">εξειδικευμένου τεχνικού προσωπικού και ανάλογων μέσων, που δικαιολογεί την ένταξή της στην κατηγορία του δημοσίου έργου, λαμβανομένων μάλιστα υπόψη των ιδιαιτεροτήτων του εν λόγω έργου και συγκεκριμένα των διαστάσεων του γηπέδου (6.300 μ²), καθώς και ότι η τοποθέτηση του χλοοτάπητα σε αυτό πρέπει να γίνει κατά τρόπο τέτοιο ώστε ο χώρος αυτός να ανταποκρίνεται στους σκοπούς της αθλητικής χρήσης για την οποία προορίζεται.  (Σύμφωνα με του </w:t>
      </w:r>
      <w:proofErr w:type="spellStart"/>
      <w:r w:rsidRPr="009B4788">
        <w:rPr>
          <w:rFonts w:ascii="Times New Roman" w:hAnsi="Times New Roman" w:cs="Times New Roman"/>
        </w:rPr>
        <w:t>Ελ.Συν</w:t>
      </w:r>
      <w:proofErr w:type="spellEnd"/>
      <w:r w:rsidRPr="009B4788">
        <w:rPr>
          <w:rFonts w:ascii="Times New Roman" w:hAnsi="Times New Roman" w:cs="Times New Roman"/>
        </w:rPr>
        <w:t xml:space="preserve">. Τμ.7 Πράξεις 3/2009 και 24/2009) (Όμοιες οι Ελ. Συν. </w:t>
      </w:r>
      <w:proofErr w:type="spellStart"/>
      <w:r w:rsidRPr="009B4788">
        <w:rPr>
          <w:rFonts w:ascii="Times New Roman" w:hAnsi="Times New Roman" w:cs="Times New Roman"/>
        </w:rPr>
        <w:t>Τμ</w:t>
      </w:r>
      <w:proofErr w:type="spellEnd"/>
      <w:r w:rsidRPr="009B4788">
        <w:rPr>
          <w:rFonts w:ascii="Times New Roman" w:hAnsi="Times New Roman" w:cs="Times New Roman"/>
        </w:rPr>
        <w:t xml:space="preserve">. 7 Πράξη 381/2006, Πράξη 42/2008, Πράξη 42/2008, Πράξη 14/2009, Πράξεις 321/2006, 34/2007 και η Πράξη 238/2011 </w:t>
      </w:r>
      <w:proofErr w:type="spellStart"/>
      <w:r w:rsidRPr="009B4788">
        <w:rPr>
          <w:rFonts w:ascii="Times New Roman" w:hAnsi="Times New Roman" w:cs="Times New Roman"/>
        </w:rPr>
        <w:t>Ελ.Συν</w:t>
      </w:r>
      <w:proofErr w:type="spellEnd"/>
      <w:r w:rsidRPr="009B4788">
        <w:rPr>
          <w:rFonts w:ascii="Times New Roman" w:hAnsi="Times New Roman" w:cs="Times New Roman"/>
        </w:rPr>
        <w:t>. Τμήμα 4)</w:t>
      </w:r>
    </w:p>
    <w:p w:rsidR="0037270A" w:rsidRPr="009B4788" w:rsidRDefault="0037270A" w:rsidP="0037270A">
      <w:pPr>
        <w:jc w:val="both"/>
        <w:rPr>
          <w:rFonts w:ascii="Times New Roman" w:hAnsi="Times New Roman" w:cs="Times New Roman"/>
          <w:b/>
          <w:u w:val="single"/>
        </w:rPr>
      </w:pPr>
      <w:r w:rsidRPr="009B4788">
        <w:rPr>
          <w:rFonts w:ascii="Times New Roman" w:hAnsi="Times New Roman" w:cs="Times New Roman"/>
          <w:b/>
          <w:u w:val="single"/>
        </w:rPr>
        <w:t>Συμπληρωματική Νομολογία</w:t>
      </w:r>
    </w:p>
    <w:p w:rsidR="009B4788" w:rsidRPr="0037270A" w:rsidRDefault="009B4788" w:rsidP="009B4788">
      <w:pPr>
        <w:jc w:val="both"/>
        <w:rPr>
          <w:rFonts w:ascii="Times New Roman" w:hAnsi="Times New Roman" w:cs="Times New Roman"/>
          <w:b/>
          <w:sz w:val="24"/>
          <w:szCs w:val="24"/>
        </w:rPr>
      </w:pPr>
      <w:r>
        <w:rPr>
          <w:rFonts w:ascii="Times New Roman" w:hAnsi="Times New Roman" w:cs="Times New Roman"/>
          <w:b/>
          <w:sz w:val="24"/>
          <w:szCs w:val="24"/>
        </w:rPr>
        <w:t>ΔΣ Π</w:t>
      </w:r>
      <w:r w:rsidRPr="0037270A">
        <w:rPr>
          <w:rFonts w:ascii="Times New Roman" w:hAnsi="Times New Roman" w:cs="Times New Roman"/>
          <w:b/>
          <w:sz w:val="24"/>
          <w:szCs w:val="24"/>
        </w:rPr>
        <w:t>ρομήθεια</w:t>
      </w:r>
      <w:r>
        <w:rPr>
          <w:rFonts w:ascii="Times New Roman" w:hAnsi="Times New Roman" w:cs="Times New Roman"/>
          <w:b/>
          <w:sz w:val="24"/>
          <w:szCs w:val="24"/>
        </w:rPr>
        <w:t>ς</w:t>
      </w:r>
      <w:r w:rsidRPr="0037270A">
        <w:rPr>
          <w:rFonts w:ascii="Times New Roman" w:hAnsi="Times New Roman" w:cs="Times New Roman"/>
          <w:b/>
          <w:sz w:val="24"/>
          <w:szCs w:val="24"/>
        </w:rPr>
        <w:t xml:space="preserve">. </w:t>
      </w:r>
    </w:p>
    <w:p w:rsidR="0037270A" w:rsidRPr="0037270A" w:rsidRDefault="009B4788" w:rsidP="0037270A">
      <w:pPr>
        <w:jc w:val="both"/>
        <w:rPr>
          <w:rFonts w:ascii="Times New Roman" w:hAnsi="Times New Roman" w:cs="Times New Roman"/>
        </w:rPr>
      </w:pPr>
      <w:r w:rsidRPr="0037270A">
        <w:rPr>
          <w:rFonts w:ascii="Times New Roman" w:hAnsi="Times New Roman" w:cs="Times New Roman"/>
        </w:rPr>
        <w:t xml:space="preserve">Προμήθεια χλοοτάπητα. Συνιστά προμήθεια. (Ελ. Συν. </w:t>
      </w:r>
      <w:proofErr w:type="spellStart"/>
      <w:r w:rsidRPr="0037270A">
        <w:rPr>
          <w:rFonts w:ascii="Times New Roman" w:hAnsi="Times New Roman" w:cs="Times New Roman"/>
        </w:rPr>
        <w:t>Τμ</w:t>
      </w:r>
      <w:proofErr w:type="spellEnd"/>
      <w:r w:rsidRPr="0037270A">
        <w:rPr>
          <w:rFonts w:ascii="Times New Roman" w:hAnsi="Times New Roman" w:cs="Times New Roman"/>
        </w:rPr>
        <w:t>. VII Πράξη 42/2008)</w:t>
      </w:r>
    </w:p>
    <w:p w:rsidR="0037270A" w:rsidRPr="0037270A" w:rsidRDefault="009B4788" w:rsidP="0037270A">
      <w:pPr>
        <w:jc w:val="both"/>
        <w:rPr>
          <w:rFonts w:ascii="Times New Roman" w:hAnsi="Times New Roman" w:cs="Times New Roman"/>
          <w:b/>
          <w:sz w:val="24"/>
          <w:szCs w:val="24"/>
        </w:rPr>
      </w:pPr>
      <w:r>
        <w:rPr>
          <w:rFonts w:ascii="Times New Roman" w:hAnsi="Times New Roman" w:cs="Times New Roman"/>
          <w:b/>
          <w:sz w:val="24"/>
          <w:szCs w:val="24"/>
        </w:rPr>
        <w:t>ΔΣ που αφορούν εργασίες επί ου χλοοτάπητα</w:t>
      </w:r>
      <w:r w:rsidRPr="009B4788">
        <w:t xml:space="preserve"> </w:t>
      </w:r>
      <w:r w:rsidRPr="009B4788">
        <w:rPr>
          <w:rFonts w:ascii="Times New Roman" w:hAnsi="Times New Roman" w:cs="Times New Roman"/>
          <w:b/>
          <w:sz w:val="24"/>
          <w:szCs w:val="24"/>
        </w:rPr>
        <w:t>που αποτελούν ΔΣ Υπηρεσιών</w:t>
      </w:r>
      <w:r w:rsidR="0037270A" w:rsidRPr="0037270A">
        <w:rPr>
          <w:rFonts w:ascii="Times New Roman" w:hAnsi="Times New Roman" w:cs="Times New Roman"/>
          <w:b/>
          <w:sz w:val="24"/>
          <w:szCs w:val="24"/>
        </w:rPr>
        <w:t xml:space="preserve">: </w:t>
      </w:r>
    </w:p>
    <w:p w:rsidR="0037270A" w:rsidRPr="0037270A" w:rsidRDefault="0037270A" w:rsidP="0037270A">
      <w:pPr>
        <w:jc w:val="both"/>
        <w:rPr>
          <w:rFonts w:ascii="Times New Roman" w:hAnsi="Times New Roman" w:cs="Times New Roman"/>
        </w:rPr>
      </w:pPr>
      <w:r w:rsidRPr="0037270A">
        <w:rPr>
          <w:rFonts w:ascii="Times New Roman" w:hAnsi="Times New Roman" w:cs="Times New Roman"/>
          <w:b/>
        </w:rPr>
        <w:t>Συντήρηση – επισκευή φυσικών χλοοταπήτων δημοτικών γηπέδων</w:t>
      </w:r>
      <w:r w:rsidRPr="0037270A">
        <w:rPr>
          <w:rFonts w:ascii="Times New Roman" w:hAnsi="Times New Roman" w:cs="Times New Roman"/>
        </w:rPr>
        <w:t xml:space="preserve">. Η επίμαχη σύμβαση είναι «σύμβαση παροχής υπηρεσιών» διότι αφορά σε απλές εργασίες  (Ελ. Συν. </w:t>
      </w:r>
      <w:proofErr w:type="spellStart"/>
      <w:r w:rsidRPr="0037270A">
        <w:rPr>
          <w:rFonts w:ascii="Times New Roman" w:hAnsi="Times New Roman" w:cs="Times New Roman"/>
        </w:rPr>
        <w:t>Κλιμ</w:t>
      </w:r>
      <w:proofErr w:type="spellEnd"/>
      <w:r w:rsidRPr="0037270A">
        <w:rPr>
          <w:rFonts w:ascii="Times New Roman" w:hAnsi="Times New Roman" w:cs="Times New Roman"/>
        </w:rPr>
        <w:t xml:space="preserve">. </w:t>
      </w:r>
      <w:proofErr w:type="spellStart"/>
      <w:r w:rsidRPr="0037270A">
        <w:rPr>
          <w:rFonts w:ascii="Times New Roman" w:hAnsi="Times New Roman" w:cs="Times New Roman"/>
        </w:rPr>
        <w:t>Τμ</w:t>
      </w:r>
      <w:proofErr w:type="spellEnd"/>
      <w:r w:rsidRPr="0037270A">
        <w:rPr>
          <w:rFonts w:ascii="Times New Roman" w:hAnsi="Times New Roman" w:cs="Times New Roman"/>
        </w:rPr>
        <w:t>. 7 Πράξη 152/2019)</w:t>
      </w:r>
    </w:p>
    <w:p w:rsidR="0037270A" w:rsidRDefault="0037270A" w:rsidP="0037270A">
      <w:pPr>
        <w:jc w:val="both"/>
        <w:rPr>
          <w:rFonts w:ascii="Times New Roman" w:hAnsi="Times New Roman" w:cs="Times New Roman"/>
        </w:rPr>
      </w:pPr>
      <w:r w:rsidRPr="0037270A">
        <w:rPr>
          <w:rFonts w:ascii="Times New Roman" w:hAnsi="Times New Roman" w:cs="Times New Roman"/>
        </w:rPr>
        <w:t xml:space="preserve">-Η συντήρηση δένδρων-φοινικοειδών-καλλωπιστικών θάμνων, φυτών, η αντιμετώπιση προσβολής των φοινίκων από έντομο,  ο έλεγχος λειτουργίας και η επισκευή αρδευτικού συστήματος, η συντήρηση χλοοτάπητα, το βοτάνισμα περιβάλλοντος χώρου </w:t>
      </w:r>
      <w:proofErr w:type="spellStart"/>
      <w:r w:rsidRPr="0037270A">
        <w:rPr>
          <w:rFonts w:ascii="Times New Roman" w:hAnsi="Times New Roman" w:cs="Times New Roman"/>
        </w:rPr>
        <w:t>προκηπίων</w:t>
      </w:r>
      <w:proofErr w:type="spellEnd"/>
      <w:r w:rsidRPr="0037270A">
        <w:rPr>
          <w:rFonts w:ascii="Times New Roman" w:hAnsi="Times New Roman" w:cs="Times New Roman"/>
        </w:rPr>
        <w:t xml:space="preserve">, η </w:t>
      </w:r>
      <w:proofErr w:type="spellStart"/>
      <w:r w:rsidRPr="0037270A">
        <w:rPr>
          <w:rFonts w:ascii="Times New Roman" w:hAnsi="Times New Roman" w:cs="Times New Roman"/>
        </w:rPr>
        <w:t>αποκάνθωση</w:t>
      </w:r>
      <w:proofErr w:type="spellEnd"/>
      <w:r w:rsidRPr="0037270A">
        <w:rPr>
          <w:rFonts w:ascii="Times New Roman" w:hAnsi="Times New Roman" w:cs="Times New Roman"/>
        </w:rPr>
        <w:t xml:space="preserve">-βοτάνισμα, </w:t>
      </w:r>
      <w:proofErr w:type="spellStart"/>
      <w:r w:rsidRPr="0037270A">
        <w:rPr>
          <w:rFonts w:ascii="Times New Roman" w:hAnsi="Times New Roman" w:cs="Times New Roman"/>
        </w:rPr>
        <w:t>επαναδιάνοιξη</w:t>
      </w:r>
      <w:proofErr w:type="spellEnd"/>
      <w:r w:rsidRPr="0037270A">
        <w:rPr>
          <w:rFonts w:ascii="Times New Roman" w:hAnsi="Times New Roman" w:cs="Times New Roman"/>
        </w:rPr>
        <w:t xml:space="preserve"> προσβάσεων δασώδους και υπαίθριας επιφάνειας για λόγους πυρασφάλειας, και το </w:t>
      </w:r>
      <w:proofErr w:type="spellStart"/>
      <w:r w:rsidRPr="0037270A">
        <w:rPr>
          <w:rFonts w:ascii="Times New Roman" w:hAnsi="Times New Roman" w:cs="Times New Roman"/>
        </w:rPr>
        <w:t>σκελετοκλάδευμα</w:t>
      </w:r>
      <w:proofErr w:type="spellEnd"/>
      <w:r w:rsidRPr="0037270A">
        <w:rPr>
          <w:rFonts w:ascii="Times New Roman" w:hAnsi="Times New Roman" w:cs="Times New Roman"/>
        </w:rPr>
        <w:t xml:space="preserve"> μεγάλων δένδρων για λόγους ασφάλειας από ισχυρούς ανέμους. (</w:t>
      </w:r>
      <w:proofErr w:type="spellStart"/>
      <w:r w:rsidRPr="0037270A">
        <w:rPr>
          <w:rFonts w:ascii="Times New Roman" w:hAnsi="Times New Roman" w:cs="Times New Roman"/>
        </w:rPr>
        <w:t>Ελ.Συν</w:t>
      </w:r>
      <w:proofErr w:type="spellEnd"/>
      <w:r w:rsidRPr="0037270A">
        <w:rPr>
          <w:rFonts w:ascii="Times New Roman" w:hAnsi="Times New Roman" w:cs="Times New Roman"/>
        </w:rPr>
        <w:t>. Τμήμα 4 Πράξη 238/2011)</w:t>
      </w:r>
    </w:p>
    <w:p w:rsidR="0037270A" w:rsidRDefault="0037270A" w:rsidP="0037270A">
      <w:pPr>
        <w:jc w:val="both"/>
        <w:rPr>
          <w:rFonts w:ascii="Times New Roman" w:hAnsi="Times New Roman" w:cs="Times New Roman"/>
        </w:rPr>
      </w:pPr>
      <w:r w:rsidRPr="0037270A">
        <w:rPr>
          <w:rFonts w:ascii="Times New Roman" w:hAnsi="Times New Roman" w:cs="Times New Roman"/>
        </w:rPr>
        <w:t xml:space="preserve">-Η συντήρηση δημοτικού γηπέδου (συντήρηση ταπήτων γηπέδων ποδοσφαίρων και αντικατάσταση διχτύων οροφής 5Χ5, πλήρωση του συνθετικού χλοοτάπητα με </w:t>
      </w:r>
      <w:proofErr w:type="spellStart"/>
      <w:r w:rsidRPr="0037270A">
        <w:rPr>
          <w:rFonts w:ascii="Times New Roman" w:hAnsi="Times New Roman" w:cs="Times New Roman"/>
        </w:rPr>
        <w:t>χαλαζιακή</w:t>
      </w:r>
      <w:proofErr w:type="spellEnd"/>
      <w:r w:rsidRPr="0037270A">
        <w:rPr>
          <w:rFonts w:ascii="Times New Roman" w:hAnsi="Times New Roman" w:cs="Times New Roman"/>
        </w:rPr>
        <w:t xml:space="preserve"> άμμο και πλαστικούς κόκκους) (</w:t>
      </w:r>
      <w:proofErr w:type="spellStart"/>
      <w:r w:rsidRPr="0037270A">
        <w:rPr>
          <w:rFonts w:ascii="Times New Roman" w:hAnsi="Times New Roman" w:cs="Times New Roman"/>
        </w:rPr>
        <w:t>Ελ.Συν</w:t>
      </w:r>
      <w:proofErr w:type="spellEnd"/>
      <w:r w:rsidRPr="0037270A">
        <w:rPr>
          <w:rFonts w:ascii="Times New Roman" w:hAnsi="Times New Roman" w:cs="Times New Roman"/>
        </w:rPr>
        <w:t>. Τμ.7 Πράξη 208/2010.</w:t>
      </w:r>
      <w:r>
        <w:rPr>
          <w:rFonts w:ascii="Times New Roman" w:hAnsi="Times New Roman" w:cs="Times New Roman"/>
        </w:rPr>
        <w:t xml:space="preserve"> </w:t>
      </w:r>
      <w:r w:rsidRPr="0037270A">
        <w:rPr>
          <w:rFonts w:ascii="Times New Roman" w:hAnsi="Times New Roman" w:cs="Times New Roman"/>
        </w:rPr>
        <w:t>Όμοια η Ελ. Συν. Τμ.7 Πράξη 250/2011)</w:t>
      </w:r>
    </w:p>
    <w:p w:rsidR="0037270A" w:rsidRDefault="0037270A" w:rsidP="0037270A">
      <w:pPr>
        <w:jc w:val="both"/>
        <w:rPr>
          <w:rFonts w:ascii="Times New Roman" w:hAnsi="Times New Roman" w:cs="Times New Roman"/>
        </w:rPr>
      </w:pPr>
      <w:r w:rsidRPr="0037270A">
        <w:rPr>
          <w:rFonts w:ascii="Times New Roman" w:hAnsi="Times New Roman" w:cs="Times New Roman"/>
        </w:rPr>
        <w:t>-Οι εργασίες συντήρησης πάρκων (αγορά και φύτευση δέντρων, εγκατάσταση αυτόματου δικτύου άρδευσης μαζί με την αγορά των αντίστοιχων υλικών, καθώς και οι εργασίες που αφορούν στη διαμόρφωση θάμνων σε μπορντούρα, το κούρεμα του χλοοτάπητα και το βοτάνισμα σε όλα τα πάρκα και τους χώρους πρασίνου του Δήμου).</w:t>
      </w:r>
    </w:p>
    <w:p w:rsidR="009B4788" w:rsidRPr="0037270A" w:rsidRDefault="009B4788" w:rsidP="0037270A">
      <w:pPr>
        <w:jc w:val="both"/>
        <w:rPr>
          <w:rFonts w:ascii="Times New Roman" w:hAnsi="Times New Roman" w:cs="Times New Roman"/>
        </w:rPr>
      </w:pPr>
    </w:p>
    <w:sectPr w:rsidR="009B4788" w:rsidRPr="003727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0E4B"/>
    <w:multiLevelType w:val="hybridMultilevel"/>
    <w:tmpl w:val="0A6AC0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0A"/>
    <w:rsid w:val="0037270A"/>
    <w:rsid w:val="009506E0"/>
    <w:rsid w:val="009A6F9D"/>
    <w:rsid w:val="009B4788"/>
    <w:rsid w:val="00DD750D"/>
    <w:rsid w:val="00E42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3B1C"/>
  <w15:chartTrackingRefBased/>
  <w15:docId w15:val="{895FB54D-4A4E-4DE7-8794-489AAD10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750</Words>
  <Characters>4053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2024-04-18T13:57:00Z</dcterms:created>
  <dcterms:modified xsi:type="dcterms:W3CDTF">2025-03-21T17:43:00Z</dcterms:modified>
</cp:coreProperties>
</file>