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1B91" w14:textId="6BA0618F" w:rsidR="008376BB" w:rsidRDefault="001F1E50" w:rsidP="0083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</w:t>
      </w:r>
      <w:r w:rsidRPr="001F1E5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1F1E50">
        <w:rPr>
          <w:rFonts w:ascii="Times New Roman" w:hAnsi="Times New Roman" w:cs="Times New Roman"/>
          <w:b/>
          <w:bCs/>
          <w:sz w:val="24"/>
          <w:szCs w:val="24"/>
        </w:rPr>
        <w:t xml:space="preserve">οσοστό </w:t>
      </w:r>
      <w:r w:rsidR="008376BB" w:rsidRPr="008376BB">
        <w:rPr>
          <w:rFonts w:ascii="Times New Roman" w:hAnsi="Times New Roman" w:cs="Times New Roman"/>
          <w:b/>
          <w:bCs/>
          <w:sz w:val="24"/>
          <w:szCs w:val="24"/>
        </w:rPr>
        <w:t>Υ</w:t>
      </w:r>
      <w:r>
        <w:rPr>
          <w:rFonts w:ascii="Times New Roman" w:hAnsi="Times New Roman" w:cs="Times New Roman"/>
          <w:b/>
          <w:bCs/>
          <w:sz w:val="24"/>
          <w:szCs w:val="24"/>
        </w:rPr>
        <w:t>περγολαβίας</w:t>
      </w:r>
      <w:bookmarkEnd w:id="0"/>
    </w:p>
    <w:p w14:paraId="60AE79E8" w14:textId="079973C9" w:rsidR="001F1E50" w:rsidRPr="00907DB3" w:rsidRDefault="001F1E50" w:rsidP="001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16/0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/202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5</w:t>
      </w:r>
    </w:p>
    <w:p w14:paraId="3F90089E" w14:textId="1CD3B995" w:rsidR="001F1E50" w:rsidRPr="008376BB" w:rsidRDefault="001F1E50" w:rsidP="0083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6853" w14:textId="6C9F8D8D" w:rsidR="008376BB" w:rsidRPr="008376BB" w:rsidRDefault="008376BB" w:rsidP="0083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Ερώ</w:t>
      </w:r>
      <w:r w:rsidRPr="008376BB">
        <w:rPr>
          <w:rFonts w:ascii="Times New Roman" w:hAnsi="Times New Roman" w:cs="Times New Roman"/>
          <w:b/>
          <w:bCs/>
          <w:sz w:val="24"/>
          <w:szCs w:val="24"/>
        </w:rPr>
        <w:t xml:space="preserve">τηση : </w:t>
      </w:r>
    </w:p>
    <w:p w14:paraId="772DA0FC" w14:textId="1DBA7848" w:rsidR="008376BB" w:rsidRPr="008376BB" w:rsidRDefault="008376BB" w:rsidP="008376BB">
      <w:pPr>
        <w:jc w:val="both"/>
        <w:rPr>
          <w:rFonts w:ascii="Times New Roman" w:hAnsi="Times New Roman" w:cs="Times New Roman"/>
          <w:sz w:val="24"/>
          <w:szCs w:val="24"/>
        </w:rPr>
      </w:pPr>
      <w:r w:rsidRPr="008376BB">
        <w:rPr>
          <w:rFonts w:ascii="Times New Roman" w:hAnsi="Times New Roman" w:cs="Times New Roman"/>
          <w:sz w:val="24"/>
          <w:szCs w:val="24"/>
        </w:rPr>
        <w:t>Μπορείτε να μου γράψετε πόσο είναι το ποσοστό που επιτρέπεται ένας ανάδοχος να παραχωρήσει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6BB">
        <w:rPr>
          <w:rFonts w:ascii="Times New Roman" w:hAnsi="Times New Roman" w:cs="Times New Roman"/>
          <w:sz w:val="24"/>
          <w:szCs w:val="24"/>
        </w:rPr>
        <w:t>σε υπεργολάβους . Για  εγκεκριμένη υπεργολαβία από την προϊσταμένη αρχή αναφέρομαι</w:t>
      </w:r>
      <w:r w:rsidR="00A40230">
        <w:rPr>
          <w:rFonts w:ascii="Times New Roman" w:hAnsi="Times New Roman" w:cs="Times New Roman"/>
          <w:sz w:val="24"/>
          <w:szCs w:val="24"/>
        </w:rPr>
        <w:t>.</w:t>
      </w:r>
      <w:r w:rsidRPr="008376BB">
        <w:rPr>
          <w:rFonts w:ascii="Times New Roman" w:hAnsi="Times New Roman" w:cs="Times New Roman"/>
          <w:sz w:val="24"/>
          <w:szCs w:val="24"/>
        </w:rPr>
        <w:t>.</w:t>
      </w:r>
    </w:p>
    <w:p w14:paraId="6A114C16" w14:textId="78903D0D" w:rsidR="00171F88" w:rsidRDefault="008376BB" w:rsidP="008376BB">
      <w:pPr>
        <w:jc w:val="both"/>
        <w:rPr>
          <w:rFonts w:ascii="Times New Roman" w:hAnsi="Times New Roman" w:cs="Times New Roman"/>
          <w:sz w:val="24"/>
          <w:szCs w:val="24"/>
        </w:rPr>
      </w:pPr>
      <w:r w:rsidRPr="008376BB">
        <w:rPr>
          <w:rFonts w:ascii="Times New Roman" w:hAnsi="Times New Roman" w:cs="Times New Roman"/>
          <w:sz w:val="24"/>
          <w:szCs w:val="24"/>
        </w:rPr>
        <w:t xml:space="preserve">Θα ήθελα να χρησιμοποιήσω αυτά τα δικαιολογητικά του αναδόχου για την </w:t>
      </w:r>
      <w:proofErr w:type="spellStart"/>
      <w:r w:rsidRPr="008376BB">
        <w:rPr>
          <w:rFonts w:ascii="Times New Roman" w:hAnsi="Times New Roman" w:cs="Times New Roman"/>
          <w:sz w:val="24"/>
          <w:szCs w:val="24"/>
        </w:rPr>
        <w:t>επανάκριση</w:t>
      </w:r>
      <w:proofErr w:type="spellEnd"/>
      <w:r w:rsidRPr="008376BB">
        <w:rPr>
          <w:rFonts w:ascii="Times New Roman" w:hAnsi="Times New Roman" w:cs="Times New Roman"/>
          <w:sz w:val="24"/>
          <w:szCs w:val="24"/>
        </w:rPr>
        <w:t xml:space="preserve"> των εργοληπτικών πτυχίων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6BB">
        <w:rPr>
          <w:rFonts w:ascii="Times New Roman" w:hAnsi="Times New Roman" w:cs="Times New Roman"/>
          <w:sz w:val="24"/>
          <w:szCs w:val="24"/>
        </w:rPr>
        <w:t>ως εμπειρία για αυτό και ενδιαφέρομαι να είναι σύννομο.</w:t>
      </w:r>
    </w:p>
    <w:p w14:paraId="3586D524" w14:textId="2B3A6037" w:rsidR="008376BB" w:rsidRPr="004B13CF" w:rsidRDefault="008376BB" w:rsidP="0083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6BB">
        <w:rPr>
          <w:rFonts w:ascii="Times New Roman" w:hAnsi="Times New Roman" w:cs="Times New Roman"/>
          <w:b/>
          <w:bCs/>
          <w:sz w:val="24"/>
          <w:szCs w:val="24"/>
        </w:rPr>
        <w:t xml:space="preserve">Απάντηση </w:t>
      </w:r>
      <w:r w:rsidRPr="004B13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845C0AD" w14:textId="4CE0D563" w:rsidR="00264C4C" w:rsidRDefault="00264C4C" w:rsidP="00837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εν λόγω αναφέρονται στο </w:t>
      </w:r>
      <w:r w:rsidRPr="00264C4C">
        <w:rPr>
          <w:rFonts w:ascii="Times New Roman" w:hAnsi="Times New Roman" w:cs="Times New Roman"/>
          <w:sz w:val="24"/>
          <w:szCs w:val="24"/>
        </w:rPr>
        <w:t>άρθρο 165 Ν. 4412/2016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00670B" w14:textId="38BB476C" w:rsidR="00264C4C" w:rsidRDefault="00264C4C" w:rsidP="00264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εν λόγω Άρθρο (προ της </w:t>
      </w:r>
      <w:r w:rsidRPr="00264C4C">
        <w:rPr>
          <w:rFonts w:ascii="Times New Roman" w:hAnsi="Times New Roman" w:cs="Times New Roman"/>
          <w:sz w:val="24"/>
          <w:szCs w:val="24"/>
        </w:rPr>
        <w:t>τροποποίησ</w:t>
      </w:r>
      <w:r>
        <w:rPr>
          <w:rFonts w:ascii="Times New Roman" w:hAnsi="Times New Roman" w:cs="Times New Roman"/>
          <w:sz w:val="24"/>
          <w:szCs w:val="24"/>
        </w:rPr>
        <w:t>ή</w:t>
      </w:r>
      <w:r w:rsidRPr="00264C4C">
        <w:rPr>
          <w:rFonts w:ascii="Times New Roman" w:hAnsi="Times New Roman" w:cs="Times New Roman"/>
          <w:sz w:val="24"/>
          <w:szCs w:val="24"/>
        </w:rPr>
        <w:t>ς του</w:t>
      </w:r>
      <w:r>
        <w:rPr>
          <w:rFonts w:ascii="Times New Roman" w:hAnsi="Times New Roman" w:cs="Times New Roman"/>
          <w:sz w:val="24"/>
          <w:szCs w:val="24"/>
        </w:rPr>
        <w:t xml:space="preserve"> με το </w:t>
      </w:r>
      <w:r w:rsidRPr="00264C4C">
        <w:rPr>
          <w:rFonts w:ascii="Times New Roman" w:hAnsi="Times New Roman" w:cs="Times New Roman"/>
          <w:sz w:val="24"/>
          <w:szCs w:val="24"/>
        </w:rPr>
        <w:t>Άρθρο 81 Ν. 4782/2021</w:t>
      </w:r>
      <w:r>
        <w:rPr>
          <w:rFonts w:ascii="Times New Roman" w:hAnsi="Times New Roman" w:cs="Times New Roman"/>
          <w:sz w:val="24"/>
          <w:szCs w:val="24"/>
        </w:rPr>
        <w:t xml:space="preserve">) προβλεπόταν </w:t>
      </w:r>
      <w:r w:rsidRPr="00A40230">
        <w:rPr>
          <w:rFonts w:ascii="Times New Roman" w:hAnsi="Times New Roman" w:cs="Times New Roman"/>
          <w:b/>
          <w:bCs/>
          <w:sz w:val="24"/>
          <w:szCs w:val="24"/>
        </w:rPr>
        <w:t>το ποσοστό, επί του ποσού της αξίας της σύμβασης, το οποίο θα πρέπει να διατηρεί ο ανάδοχος του έργου είναι 70%.</w:t>
      </w:r>
      <w:r w:rsidRPr="00837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9E77B" w14:textId="03AFC371" w:rsidR="008376BB" w:rsidRDefault="008376BB" w:rsidP="00837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Pr="008376BB">
        <w:rPr>
          <w:rFonts w:ascii="Times New Roman" w:hAnsi="Times New Roman" w:cs="Times New Roman"/>
          <w:sz w:val="24"/>
          <w:szCs w:val="24"/>
        </w:rPr>
        <w:t xml:space="preserve">άρθρο 165 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8376BB">
        <w:rPr>
          <w:rFonts w:ascii="Times New Roman" w:hAnsi="Times New Roman" w:cs="Times New Roman"/>
          <w:sz w:val="24"/>
          <w:szCs w:val="24"/>
        </w:rPr>
        <w:t>. 4412/2016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«Υπεργολαβία κατά την εκτέλεση Εγκεκριμένος υπεργολάβος Κατασκευαστική κοινοπραξία»</w:t>
      </w:r>
      <w:r w:rsidRPr="0083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τροποποιείται με το</w:t>
      </w:r>
      <w:r w:rsidRPr="008376BB">
        <w:rPr>
          <w:rFonts w:ascii="Times New Roman" w:hAnsi="Times New Roman" w:cs="Times New Roman"/>
          <w:sz w:val="24"/>
          <w:szCs w:val="24"/>
        </w:rPr>
        <w:t xml:space="preserve"> Άρθρο 81</w:t>
      </w:r>
      <w:r>
        <w:rPr>
          <w:rFonts w:ascii="Times New Roman" w:hAnsi="Times New Roman" w:cs="Times New Roman"/>
          <w:sz w:val="24"/>
          <w:szCs w:val="24"/>
        </w:rPr>
        <w:t xml:space="preserve"> Ν. 4782/2021.</w:t>
      </w:r>
    </w:p>
    <w:p w14:paraId="194586F3" w14:textId="77777777" w:rsidR="00264C4C" w:rsidRDefault="00264C4C" w:rsidP="00264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Σημαντική σημείωση </w:t>
      </w:r>
      <w:r w:rsidRPr="00264C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8EC681" w14:textId="47835993" w:rsidR="00264C4C" w:rsidRDefault="00264C4C" w:rsidP="0026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C">
        <w:rPr>
          <w:rFonts w:ascii="Times New Roman" w:hAnsi="Times New Roman" w:cs="Times New Roman"/>
          <w:sz w:val="24"/>
          <w:szCs w:val="24"/>
        </w:rPr>
        <w:t>Έναρξη ισχύος, σύμφωνα με το άρθρο 142 παρ.2 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C4C">
        <w:rPr>
          <w:rFonts w:ascii="Times New Roman" w:hAnsi="Times New Roman" w:cs="Times New Roman"/>
          <w:sz w:val="24"/>
          <w:szCs w:val="24"/>
        </w:rPr>
        <w:t xml:space="preserve">4782/2021, από την δημοσίευση αυτού  στην </w:t>
      </w:r>
      <w:proofErr w:type="spellStart"/>
      <w:r w:rsidRPr="00264C4C">
        <w:rPr>
          <w:rFonts w:ascii="Times New Roman" w:hAnsi="Times New Roman" w:cs="Times New Roman"/>
          <w:sz w:val="24"/>
          <w:szCs w:val="24"/>
        </w:rPr>
        <w:t>Ε.τ.Κ</w:t>
      </w:r>
      <w:proofErr w:type="spellEnd"/>
      <w:r w:rsidRPr="00264C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98B4A" w14:textId="6B2AE7A3" w:rsidR="00264C4C" w:rsidRPr="00264C4C" w:rsidRDefault="00264C4C" w:rsidP="0026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264C4C">
        <w:rPr>
          <w:rFonts w:ascii="Times New Roman" w:hAnsi="Times New Roman" w:cs="Times New Roman"/>
          <w:sz w:val="24"/>
          <w:szCs w:val="24"/>
        </w:rPr>
        <w:t>σύμφωνα  δε με το άρθρο 140 παρ.9</w:t>
      </w:r>
      <w:r w:rsidRPr="00264C4C">
        <w:t xml:space="preserve"> </w:t>
      </w:r>
      <w:r w:rsidRPr="00264C4C">
        <w:rPr>
          <w:rFonts w:ascii="Times New Roman" w:hAnsi="Times New Roman" w:cs="Times New Roman"/>
          <w:sz w:val="24"/>
          <w:szCs w:val="24"/>
        </w:rPr>
        <w:t>Ν. 4782/2021,</w:t>
      </w:r>
      <w:r w:rsidRPr="00264C4C">
        <w:rPr>
          <w:rFonts w:ascii="Times New Roman" w:hAnsi="Times New Roman" w:cs="Times New Roman"/>
          <w:b/>
          <w:bCs/>
          <w:sz w:val="24"/>
          <w:szCs w:val="24"/>
          <w:u w:val="double"/>
        </w:rPr>
        <w:t>εφαρμόζεται και σε συμβάσεις που συνάφθηκαν πριν την έναρξη ισχύος του.</w:t>
      </w:r>
    </w:p>
    <w:p w14:paraId="79241952" w14:textId="569E1425" w:rsidR="00A40230" w:rsidRDefault="008376BB" w:rsidP="00A40230">
      <w:pPr>
        <w:jc w:val="both"/>
        <w:rPr>
          <w:rFonts w:ascii="Times New Roman" w:hAnsi="Times New Roman" w:cs="Times New Roman"/>
          <w:sz w:val="24"/>
          <w:szCs w:val="24"/>
        </w:rPr>
      </w:pPr>
      <w:r w:rsidRPr="008376BB">
        <w:rPr>
          <w:rFonts w:ascii="Times New Roman" w:hAnsi="Times New Roman" w:cs="Times New Roman"/>
          <w:sz w:val="24"/>
          <w:szCs w:val="24"/>
        </w:rPr>
        <w:t xml:space="preserve">Ως προς την παρ. 1, με την τροποποίηση, κατ’ αρχάς, </w:t>
      </w:r>
      <w:r w:rsidRPr="00A40230">
        <w:rPr>
          <w:rFonts w:ascii="Times New Roman" w:hAnsi="Times New Roman" w:cs="Times New Roman"/>
          <w:b/>
          <w:bCs/>
          <w:sz w:val="24"/>
          <w:szCs w:val="24"/>
        </w:rPr>
        <w:t xml:space="preserve">παύει ο περιορισμός στο ποσοστό, επί του ποσού της αξίας της σύμβασης, το οποίο θα πρέπει να διατηρεί ο ανάδοχος του έργου, το οποίο στην </w:t>
      </w:r>
      <w:proofErr w:type="spellStart"/>
      <w:r w:rsidR="00A40230" w:rsidRPr="00A40230">
        <w:rPr>
          <w:rFonts w:ascii="Times New Roman" w:hAnsi="Times New Roman" w:cs="Times New Roman"/>
          <w:b/>
          <w:bCs/>
          <w:sz w:val="24"/>
          <w:szCs w:val="24"/>
        </w:rPr>
        <w:t>προϊ</w:t>
      </w:r>
      <w:r w:rsidRPr="00A40230">
        <w:rPr>
          <w:rFonts w:ascii="Times New Roman" w:hAnsi="Times New Roman" w:cs="Times New Roman"/>
          <w:b/>
          <w:bCs/>
          <w:sz w:val="24"/>
          <w:szCs w:val="24"/>
        </w:rPr>
        <w:t>σχύουσα</w:t>
      </w:r>
      <w:proofErr w:type="spellEnd"/>
      <w:r w:rsidRPr="00A40230">
        <w:rPr>
          <w:rFonts w:ascii="Times New Roman" w:hAnsi="Times New Roman" w:cs="Times New Roman"/>
          <w:b/>
          <w:bCs/>
          <w:sz w:val="24"/>
          <w:szCs w:val="24"/>
        </w:rPr>
        <w:t xml:space="preserve"> ρύθμιση</w:t>
      </w:r>
      <w:r w:rsidR="00A40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230" w:rsidRPr="00A40230">
        <w:rPr>
          <w:rFonts w:ascii="Times New Roman" w:hAnsi="Times New Roman" w:cs="Times New Roman"/>
          <w:sz w:val="24"/>
          <w:szCs w:val="24"/>
          <w:u w:val="double"/>
        </w:rPr>
        <w:t>(ΣΣ: προ της τροποποίησης του εν λόγω Άρθρου)</w:t>
      </w:r>
      <w:r w:rsidRPr="00A40230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A40230">
        <w:rPr>
          <w:rFonts w:ascii="Times New Roman" w:hAnsi="Times New Roman" w:cs="Times New Roman"/>
          <w:b/>
          <w:bCs/>
          <w:sz w:val="24"/>
          <w:szCs w:val="24"/>
        </w:rPr>
        <w:t>είναι 70%.</w:t>
      </w:r>
      <w:r w:rsidRPr="00837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95B34" w14:textId="76A027CF" w:rsidR="008376BB" w:rsidRDefault="00A40230" w:rsidP="00A40230">
      <w:pPr>
        <w:jc w:val="both"/>
        <w:rPr>
          <w:rFonts w:ascii="Times New Roman" w:hAnsi="Times New Roman" w:cs="Times New Roman"/>
          <w:sz w:val="24"/>
          <w:szCs w:val="24"/>
        </w:rPr>
      </w:pPr>
      <w:r w:rsidRPr="00A40230">
        <w:rPr>
          <w:rFonts w:ascii="Times New Roman" w:hAnsi="Times New Roman" w:cs="Times New Roman"/>
          <w:sz w:val="24"/>
          <w:szCs w:val="24"/>
        </w:rPr>
        <w:t>Περαιτέρω, η αρμοδιότητα έγκρισης της σύμβασης υπεργολαβίας, την οποία γνωστοποιεί 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ανάδοχος στον κύριο του έργου ή στον φορέα κατασκευής, πριν από την εγκατάσταση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υπεργολάβου στο έργο, με την προτεινόμενη διάταξη, ανήκει πλέον στην Προϊσταμένη Αρχή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και όχι στον κύριο του έργου ή στον φορέα κατασκευής.</w:t>
      </w:r>
    </w:p>
    <w:p w14:paraId="4F7D9721" w14:textId="767C7343" w:rsidR="00264C4C" w:rsidRPr="00C9353B" w:rsidRDefault="00C9353B" w:rsidP="00A40230">
      <w:pPr>
        <w:jc w:val="both"/>
        <w:rPr>
          <w:rFonts w:ascii="Times New Roman" w:hAnsi="Times New Roman" w:cs="Times New Roman"/>
          <w:sz w:val="24"/>
          <w:szCs w:val="24"/>
        </w:rPr>
      </w:pPr>
      <w:r w:rsidRPr="00C9353B">
        <w:rPr>
          <w:rFonts w:ascii="Times New Roman" w:hAnsi="Times New Roman" w:cs="Times New Roman"/>
          <w:sz w:val="24"/>
          <w:szCs w:val="24"/>
        </w:rPr>
        <w:t>Επιπρόσθετα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3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="00264C4C">
        <w:rPr>
          <w:rFonts w:ascii="Times New Roman" w:hAnsi="Times New Roman" w:cs="Times New Roman"/>
          <w:sz w:val="24"/>
          <w:szCs w:val="24"/>
        </w:rPr>
        <w:t>ε σχέσ</w:t>
      </w:r>
      <w:r>
        <w:rPr>
          <w:rFonts w:ascii="Times New Roman" w:hAnsi="Times New Roman" w:cs="Times New Roman"/>
          <w:sz w:val="24"/>
          <w:szCs w:val="24"/>
        </w:rPr>
        <w:t>η</w:t>
      </w:r>
      <w:r w:rsidR="00264C4C">
        <w:rPr>
          <w:rFonts w:ascii="Times New Roman" w:hAnsi="Times New Roman" w:cs="Times New Roman"/>
          <w:sz w:val="24"/>
          <w:szCs w:val="24"/>
        </w:rPr>
        <w:t xml:space="preserve"> με τις τρο</w:t>
      </w:r>
      <w:r>
        <w:rPr>
          <w:rFonts w:ascii="Times New Roman" w:hAnsi="Times New Roman" w:cs="Times New Roman"/>
          <w:sz w:val="24"/>
          <w:szCs w:val="24"/>
        </w:rPr>
        <w:t>πο</w:t>
      </w:r>
      <w:r w:rsidR="00264C4C">
        <w:rPr>
          <w:rFonts w:ascii="Times New Roman" w:hAnsi="Times New Roman" w:cs="Times New Roman"/>
          <w:sz w:val="24"/>
          <w:szCs w:val="24"/>
        </w:rPr>
        <w:t xml:space="preserve">ποιήσεις σε σχέση με το πρότερο καθεστώς </w:t>
      </w:r>
      <w:r>
        <w:rPr>
          <w:rFonts w:ascii="Times New Roman" w:hAnsi="Times New Roman" w:cs="Times New Roman"/>
          <w:sz w:val="24"/>
          <w:szCs w:val="24"/>
        </w:rPr>
        <w:t xml:space="preserve">πρέπει να επισημανθούν τα ακόλουθα </w:t>
      </w:r>
      <w:r w:rsidRPr="00C935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24449A" w14:textId="2355030E" w:rsidR="00A40230" w:rsidRPr="00C9353B" w:rsidRDefault="00A40230" w:rsidP="00A402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230">
        <w:rPr>
          <w:rFonts w:ascii="Times New Roman" w:hAnsi="Times New Roman" w:cs="Times New Roman"/>
          <w:sz w:val="24"/>
          <w:szCs w:val="24"/>
        </w:rPr>
        <w:t>Στην παρ. 3,</w:t>
      </w:r>
      <w:r w:rsidR="00C9353B">
        <w:rPr>
          <w:rFonts w:ascii="Times New Roman" w:hAnsi="Times New Roman" w:cs="Times New Roman"/>
          <w:sz w:val="24"/>
          <w:szCs w:val="24"/>
        </w:rPr>
        <w:t xml:space="preserve"> π</w:t>
      </w:r>
      <w:r w:rsidRPr="00A40230">
        <w:rPr>
          <w:rFonts w:ascii="Times New Roman" w:hAnsi="Times New Roman" w:cs="Times New Roman"/>
          <w:sz w:val="24"/>
          <w:szCs w:val="24"/>
        </w:rPr>
        <w:t>ροβλέπεται ότι μόνο, εφόσον προκύπτει υποχρέωση από τα τεύχη του διαγωνισμού ή αν 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ανάδοχος πρότεινε συγκεκριμένους υπεργολάβους κατά την υποβολή της προσφοράς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 xml:space="preserve">υποχρεούται, να προσκομίσει την </w:t>
      </w:r>
      <w:proofErr w:type="spellStart"/>
      <w:r w:rsidRPr="00A40230">
        <w:rPr>
          <w:rFonts w:ascii="Times New Roman" w:hAnsi="Times New Roman" w:cs="Times New Roman"/>
          <w:sz w:val="24"/>
          <w:szCs w:val="24"/>
        </w:rPr>
        <w:t>υπεργολαβική</w:t>
      </w:r>
      <w:proofErr w:type="spellEnd"/>
      <w:r w:rsidRPr="00A40230">
        <w:rPr>
          <w:rFonts w:ascii="Times New Roman" w:hAnsi="Times New Roman" w:cs="Times New Roman"/>
          <w:sz w:val="24"/>
          <w:szCs w:val="24"/>
        </w:rPr>
        <w:t xml:space="preserve"> σύμβαση κατά την υπογραφή της σύμβασης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εκτέλεσης, σε αντίθεση με την ισχύουσα διάταξη, στην οποία προβλέπεται η εν λόγω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υποχρέωση σε κάθε περίπτωση πριν από την υπογραφή της σύμβασης. Στο δεύτερο εδάφιο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 xml:space="preserve">της ίδιας παραγράφου προβλέπεται </w:t>
      </w:r>
      <w:r w:rsidRPr="00A40230">
        <w:rPr>
          <w:rFonts w:ascii="Times New Roman" w:hAnsi="Times New Roman" w:cs="Times New Roman"/>
          <w:sz w:val="24"/>
          <w:szCs w:val="24"/>
        </w:rPr>
        <w:lastRenderedPageBreak/>
        <w:t xml:space="preserve">περαιτέρω ότι </w:t>
      </w:r>
      <w:r w:rsidRPr="00C9353B">
        <w:rPr>
          <w:rFonts w:ascii="Times New Roman" w:hAnsi="Times New Roman" w:cs="Times New Roman"/>
          <w:i/>
          <w:iCs/>
          <w:sz w:val="24"/>
          <w:szCs w:val="24"/>
        </w:rPr>
        <w:t xml:space="preserve">«Η Διευθύνουσα Υπηρεσία μπορεί να χορηγήσει προθεσμία στον ανάδοχο κατ’ αίτησή του, για την προσκόμιση της </w:t>
      </w:r>
      <w:proofErr w:type="spellStart"/>
      <w:r w:rsidRPr="00C9353B">
        <w:rPr>
          <w:rFonts w:ascii="Times New Roman" w:hAnsi="Times New Roman" w:cs="Times New Roman"/>
          <w:i/>
          <w:iCs/>
          <w:sz w:val="24"/>
          <w:szCs w:val="24"/>
        </w:rPr>
        <w:t>υπεργολαβικής</w:t>
      </w:r>
      <w:proofErr w:type="spellEnd"/>
      <w:r w:rsidRPr="00C9353B">
        <w:rPr>
          <w:rFonts w:ascii="Times New Roman" w:hAnsi="Times New Roman" w:cs="Times New Roman"/>
          <w:i/>
          <w:iCs/>
          <w:sz w:val="24"/>
          <w:szCs w:val="24"/>
        </w:rPr>
        <w:t xml:space="preserve"> σύμβασης…».</w:t>
      </w:r>
    </w:p>
    <w:p w14:paraId="411F893E" w14:textId="12966195" w:rsidR="00A40230" w:rsidRDefault="00A40230" w:rsidP="00A40230">
      <w:pPr>
        <w:jc w:val="both"/>
        <w:rPr>
          <w:rFonts w:ascii="Times New Roman" w:hAnsi="Times New Roman" w:cs="Times New Roman"/>
          <w:sz w:val="24"/>
          <w:szCs w:val="24"/>
        </w:rPr>
      </w:pPr>
      <w:r w:rsidRPr="00A40230">
        <w:rPr>
          <w:rFonts w:ascii="Times New Roman" w:hAnsi="Times New Roman" w:cs="Times New Roman"/>
          <w:sz w:val="24"/>
          <w:szCs w:val="24"/>
        </w:rPr>
        <w:t>Ωστόσο, στην παρ. 1 και ειδικότερα στην περ. β) αυτής, προκειμένου να θεωρηθεί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«εγκεκριμένος » ο υπεργολάβος, τίθεται ως προϋπόθεση η, εκ μέρους του αναδόχου,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γνωστοποίηση στον κύριο του έργου ή στον φορέα κατασκευής, της σύμβασης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υπεργολαβίας, πριν από την εγκατάσταση του υπεργολάβου στο έργο. Επισημαίνεται εν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 xml:space="preserve">προκειμένω, ότι με την </w:t>
      </w:r>
      <w:r w:rsidR="00C9353B">
        <w:rPr>
          <w:rFonts w:ascii="Times New Roman" w:hAnsi="Times New Roman" w:cs="Times New Roman"/>
          <w:sz w:val="24"/>
          <w:szCs w:val="24"/>
        </w:rPr>
        <w:t>εν λόγω, τροποποιημένη</w:t>
      </w:r>
      <w:r w:rsidRPr="00A40230">
        <w:rPr>
          <w:rFonts w:ascii="Times New Roman" w:hAnsi="Times New Roman" w:cs="Times New Roman"/>
          <w:sz w:val="24"/>
          <w:szCs w:val="24"/>
        </w:rPr>
        <w:t xml:space="preserve"> διάταξη, ακόμη και στην περίπτωση που ο ανάδοχος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 xml:space="preserve">δεν προσκομίσει, τελικώς, την </w:t>
      </w:r>
      <w:proofErr w:type="spellStart"/>
      <w:r w:rsidRPr="00A40230">
        <w:rPr>
          <w:rFonts w:ascii="Times New Roman" w:hAnsi="Times New Roman" w:cs="Times New Roman"/>
          <w:sz w:val="24"/>
          <w:szCs w:val="24"/>
        </w:rPr>
        <w:t>υπεργολαβική</w:t>
      </w:r>
      <w:proofErr w:type="spellEnd"/>
      <w:r w:rsidRPr="00A40230">
        <w:rPr>
          <w:rFonts w:ascii="Times New Roman" w:hAnsi="Times New Roman" w:cs="Times New Roman"/>
          <w:sz w:val="24"/>
          <w:szCs w:val="24"/>
        </w:rPr>
        <w:t xml:space="preserve"> σύμβαση, διαφαίνεται ότι ο υπεργολάβος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>δύναται να εγκατασταθεί στο έργο, χωρίς την προηγούμενη γνωστοποίηση στον κύριο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30">
        <w:rPr>
          <w:rFonts w:ascii="Times New Roman" w:hAnsi="Times New Roman" w:cs="Times New Roman"/>
          <w:sz w:val="24"/>
          <w:szCs w:val="24"/>
        </w:rPr>
        <w:t xml:space="preserve">έργου, ήτοι, χωρίς να είναι «εγκεκριμένος », σύμφωνα με τις προϋποθέσεις της παρ. 1. </w:t>
      </w:r>
      <w:r w:rsidR="00C9353B">
        <w:rPr>
          <w:rFonts w:ascii="Times New Roman" w:hAnsi="Times New Roman" w:cs="Times New Roman"/>
          <w:sz w:val="24"/>
          <w:szCs w:val="24"/>
        </w:rPr>
        <w:t>(</w:t>
      </w:r>
      <w:r w:rsidR="00C9353B" w:rsidRPr="00C9353B">
        <w:rPr>
          <w:rFonts w:ascii="Times New Roman" w:hAnsi="Times New Roman" w:cs="Times New Roman"/>
          <w:i/>
          <w:iCs/>
          <w:sz w:val="24"/>
          <w:szCs w:val="24"/>
        </w:rPr>
        <w:t>Γνώμη Α- 45 ΕΑΔΗΣΥ</w:t>
      </w:r>
      <w:r w:rsidR="00C9353B">
        <w:rPr>
          <w:rFonts w:ascii="Times New Roman" w:hAnsi="Times New Roman" w:cs="Times New Roman"/>
          <w:sz w:val="24"/>
          <w:szCs w:val="24"/>
        </w:rPr>
        <w:t>)</w:t>
      </w:r>
    </w:p>
    <w:p w14:paraId="2E2A455B" w14:textId="1121B100" w:rsidR="004B13CF" w:rsidRDefault="004B13CF" w:rsidP="00A40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Σας προωθώ το έντυπο </w:t>
      </w:r>
      <w:r w:rsidRPr="004B13CF">
        <w:rPr>
          <w:rFonts w:ascii="Times New Roman" w:hAnsi="Times New Roman" w:cs="Times New Roman"/>
          <w:i/>
          <w:iCs/>
          <w:sz w:val="24"/>
          <w:szCs w:val="24"/>
        </w:rPr>
        <w:t>«Αίτηση - Βεβαίωση -Διαβιβαστικό Ανεκτέλεστου Εργολάβου – Υπεργολάβου»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3CF">
        <w:rPr>
          <w:rFonts w:ascii="Times New Roman" w:hAnsi="Times New Roman" w:cs="Times New Roman"/>
          <w:i/>
          <w:iCs/>
          <w:sz w:val="24"/>
          <w:szCs w:val="24"/>
        </w:rPr>
        <w:t>(σε .</w:t>
      </w:r>
      <w:proofErr w:type="spellStart"/>
      <w:r w:rsidRPr="004B13CF">
        <w:rPr>
          <w:rFonts w:ascii="Times New Roman" w:hAnsi="Times New Roman" w:cs="Times New Roman"/>
          <w:i/>
          <w:iCs/>
          <w:sz w:val="24"/>
          <w:szCs w:val="24"/>
          <w:lang w:val="en-US"/>
        </w:rPr>
        <w:t>xls</w:t>
      </w:r>
      <w:proofErr w:type="spellEnd"/>
      <w:r w:rsidRPr="004B13C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για συμπλήρωση από την Υπηρεσία.</w:t>
      </w:r>
    </w:p>
    <w:p w14:paraId="5490039F" w14:textId="77777777" w:rsidR="004B13CF" w:rsidRPr="004B13CF" w:rsidRDefault="004B13CF" w:rsidP="00A402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13CF" w:rsidRPr="004B1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C55"/>
    <w:multiLevelType w:val="hybridMultilevel"/>
    <w:tmpl w:val="A970DA5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BB"/>
    <w:rsid w:val="00171F88"/>
    <w:rsid w:val="001F1E50"/>
    <w:rsid w:val="00264C4C"/>
    <w:rsid w:val="004B13CF"/>
    <w:rsid w:val="008376BB"/>
    <w:rsid w:val="00A40230"/>
    <w:rsid w:val="00A67E3A"/>
    <w:rsid w:val="00C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3765"/>
  <w15:chartTrackingRefBased/>
  <w15:docId w15:val="{ABF97D28-3A3B-42AF-803A-C85133A1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2</cp:revision>
  <dcterms:created xsi:type="dcterms:W3CDTF">2025-03-20T16:30:00Z</dcterms:created>
  <dcterms:modified xsi:type="dcterms:W3CDTF">2025-03-20T16:30:00Z</dcterms:modified>
</cp:coreProperties>
</file>