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F9F" w:rsidRDefault="00327F9F" w:rsidP="00A8181A">
      <w:pPr>
        <w:jc w:val="both"/>
        <w:rPr>
          <w:rFonts w:ascii="Times New Roman" w:hAnsi="Times New Roman" w:cs="Times New Roman"/>
          <w:b/>
          <w:sz w:val="24"/>
          <w:szCs w:val="24"/>
        </w:rPr>
      </w:pPr>
      <w:r>
        <w:rPr>
          <w:rFonts w:ascii="Times New Roman" w:hAnsi="Times New Roman" w:cs="Times New Roman"/>
          <w:b/>
          <w:sz w:val="24"/>
          <w:szCs w:val="24"/>
        </w:rPr>
        <w:t xml:space="preserve">ΘΕΜΑ </w:t>
      </w:r>
      <w:r w:rsidRPr="00327F9F">
        <w:rPr>
          <w:rFonts w:ascii="Times New Roman" w:hAnsi="Times New Roman" w:cs="Times New Roman"/>
          <w:b/>
          <w:sz w:val="24"/>
          <w:szCs w:val="24"/>
        </w:rPr>
        <w:t xml:space="preserve">: </w:t>
      </w:r>
      <w:bookmarkStart w:id="0" w:name="_GoBack"/>
      <w:proofErr w:type="spellStart"/>
      <w:r>
        <w:rPr>
          <w:rFonts w:ascii="Times New Roman" w:hAnsi="Times New Roman" w:cs="Times New Roman"/>
          <w:b/>
          <w:sz w:val="24"/>
          <w:szCs w:val="24"/>
        </w:rPr>
        <w:t>Οψιγενείς</w:t>
      </w:r>
      <w:proofErr w:type="spellEnd"/>
      <w:r>
        <w:rPr>
          <w:rFonts w:ascii="Times New Roman" w:hAnsi="Times New Roman" w:cs="Times New Roman"/>
          <w:b/>
          <w:sz w:val="24"/>
          <w:szCs w:val="24"/>
        </w:rPr>
        <w:t xml:space="preserve"> μεταβολές</w:t>
      </w:r>
      <w:bookmarkEnd w:id="0"/>
    </w:p>
    <w:p w:rsidR="00327F9F" w:rsidRPr="00327F9F" w:rsidRDefault="00327F9F" w:rsidP="00327F9F">
      <w:pPr>
        <w:jc w:val="both"/>
        <w:rPr>
          <w:rFonts w:ascii="Times New Roman" w:hAnsi="Times New Roman" w:cs="Times New Roman"/>
          <w:b/>
          <w:bCs/>
          <w:sz w:val="24"/>
          <w:szCs w:val="24"/>
        </w:rPr>
      </w:pPr>
      <w:r w:rsidRPr="00327F9F">
        <w:rPr>
          <w:rFonts w:ascii="Times New Roman" w:hAnsi="Times New Roman" w:cs="Times New Roman"/>
          <w:bCs/>
          <w:sz w:val="24"/>
          <w:szCs w:val="24"/>
        </w:rPr>
        <w:t>Ημερομηνία υποβολής</w:t>
      </w:r>
      <w:r w:rsidRPr="00327F9F">
        <w:rPr>
          <w:rFonts w:ascii="Times New Roman" w:hAnsi="Times New Roman" w:cs="Times New Roman"/>
          <w:b/>
          <w:bCs/>
          <w:sz w:val="24"/>
          <w:szCs w:val="24"/>
        </w:rPr>
        <w:t xml:space="preserve"> : </w:t>
      </w:r>
      <w:r w:rsidRPr="00327F9F">
        <w:rPr>
          <w:rFonts w:ascii="Times New Roman" w:hAnsi="Times New Roman" w:cs="Times New Roman"/>
          <w:b/>
          <w:bCs/>
          <w:i/>
          <w:color w:val="7030A0"/>
          <w:sz w:val="24"/>
          <w:szCs w:val="24"/>
        </w:rPr>
        <w:t>04/02/2023</w:t>
      </w:r>
    </w:p>
    <w:p w:rsidR="00A8181A" w:rsidRPr="00A8181A" w:rsidRDefault="00327F9F" w:rsidP="00A8181A">
      <w:pPr>
        <w:jc w:val="both"/>
        <w:rPr>
          <w:rFonts w:ascii="Times New Roman" w:hAnsi="Times New Roman" w:cs="Times New Roman"/>
          <w:b/>
          <w:sz w:val="24"/>
          <w:szCs w:val="24"/>
        </w:rPr>
      </w:pPr>
      <w:r>
        <w:rPr>
          <w:rFonts w:ascii="Times New Roman" w:hAnsi="Times New Roman" w:cs="Times New Roman"/>
          <w:b/>
          <w:sz w:val="24"/>
          <w:szCs w:val="24"/>
        </w:rPr>
        <w:t>Ερώ</w:t>
      </w:r>
      <w:r w:rsidRPr="00A8181A">
        <w:rPr>
          <w:rFonts w:ascii="Times New Roman" w:hAnsi="Times New Roman" w:cs="Times New Roman"/>
          <w:b/>
          <w:sz w:val="24"/>
          <w:szCs w:val="24"/>
        </w:rPr>
        <w:t>τηση</w:t>
      </w:r>
      <w:r w:rsidRPr="00327F9F">
        <w:rPr>
          <w:rFonts w:ascii="Times New Roman" w:hAnsi="Times New Roman" w:cs="Times New Roman"/>
          <w:b/>
          <w:sz w:val="24"/>
          <w:szCs w:val="24"/>
        </w:rPr>
        <w:t xml:space="preserve">: </w:t>
      </w:r>
    </w:p>
    <w:p w:rsidR="00A8181A" w:rsidRDefault="00A8181A" w:rsidP="00A8181A">
      <w:pPr>
        <w:jc w:val="both"/>
        <w:rPr>
          <w:rFonts w:ascii="Times New Roman" w:hAnsi="Times New Roman" w:cs="Times New Roman"/>
          <w:sz w:val="24"/>
          <w:szCs w:val="24"/>
        </w:rPr>
      </w:pPr>
      <w:r>
        <w:rPr>
          <w:rFonts w:ascii="Times New Roman" w:hAnsi="Times New Roman" w:cs="Times New Roman"/>
          <w:sz w:val="24"/>
          <w:szCs w:val="24"/>
        </w:rPr>
        <w:t xml:space="preserve">Ο προσωρινός ανάδοχος δηλώνει ότι έχον επέλθει στο πρόσωπό του </w:t>
      </w:r>
      <w:proofErr w:type="spellStart"/>
      <w:r>
        <w:rPr>
          <w:rFonts w:ascii="Times New Roman" w:hAnsi="Times New Roman" w:cs="Times New Roman"/>
          <w:sz w:val="24"/>
          <w:szCs w:val="24"/>
        </w:rPr>
        <w:t>οψιγενείς</w:t>
      </w:r>
      <w:proofErr w:type="spellEnd"/>
      <w:r>
        <w:rPr>
          <w:rFonts w:ascii="Times New Roman" w:hAnsi="Times New Roman" w:cs="Times New Roman"/>
          <w:sz w:val="24"/>
          <w:szCs w:val="24"/>
        </w:rPr>
        <w:t xml:space="preserve"> μεταβολές, στις προϋποθέσεις που είχε δηλώσει στο ΕΕΕΣ,  καθόσον δεν είναι πλέον φορολογικά ενήμερος και αδυνατεί να εκδώσει αποδεικτικό ενημερότητας για χρέη προς ο Δημόσιο.  </w:t>
      </w:r>
    </w:p>
    <w:p w:rsidR="00A8181A" w:rsidRPr="00A8181A" w:rsidRDefault="00A8181A" w:rsidP="00A8181A">
      <w:pPr>
        <w:jc w:val="both"/>
        <w:rPr>
          <w:rFonts w:ascii="Times New Roman" w:hAnsi="Times New Roman" w:cs="Times New Roman"/>
          <w:sz w:val="24"/>
          <w:szCs w:val="24"/>
        </w:rPr>
      </w:pPr>
      <w:r w:rsidRPr="00A8181A">
        <w:rPr>
          <w:rFonts w:ascii="Times New Roman" w:hAnsi="Times New Roman" w:cs="Times New Roman"/>
          <w:sz w:val="24"/>
          <w:szCs w:val="24"/>
        </w:rPr>
        <w:t>Τι κάνουμε σε αυτή την περίπτωση? Τον ακυρώνουμε?</w:t>
      </w:r>
    </w:p>
    <w:p w:rsidR="00A8181A" w:rsidRDefault="00A8181A" w:rsidP="00A8181A">
      <w:pPr>
        <w:jc w:val="both"/>
        <w:rPr>
          <w:rFonts w:ascii="Times New Roman" w:hAnsi="Times New Roman" w:cs="Times New Roman"/>
          <w:sz w:val="24"/>
          <w:szCs w:val="24"/>
        </w:rPr>
      </w:pPr>
      <w:r w:rsidRPr="00A8181A">
        <w:rPr>
          <w:rFonts w:ascii="Times New Roman" w:hAnsi="Times New Roman" w:cs="Times New Roman"/>
          <w:sz w:val="24"/>
          <w:szCs w:val="24"/>
        </w:rPr>
        <w:t>Και αν τον ακυρώσουμε τι γίνεται με την εγγύηση συμμετοχής?</w:t>
      </w:r>
    </w:p>
    <w:p w:rsidR="00A8181A" w:rsidRDefault="00A8181A" w:rsidP="00A8181A">
      <w:pPr>
        <w:jc w:val="both"/>
        <w:rPr>
          <w:rFonts w:ascii="Times New Roman" w:hAnsi="Times New Roman" w:cs="Times New Roman"/>
          <w:sz w:val="24"/>
          <w:szCs w:val="24"/>
        </w:rPr>
      </w:pPr>
    </w:p>
    <w:p w:rsidR="00A8181A" w:rsidRPr="00A8181A" w:rsidRDefault="00A8181A" w:rsidP="00A8181A">
      <w:pPr>
        <w:jc w:val="both"/>
        <w:rPr>
          <w:rFonts w:ascii="Times New Roman" w:hAnsi="Times New Roman" w:cs="Times New Roman"/>
          <w:b/>
          <w:sz w:val="24"/>
          <w:szCs w:val="24"/>
        </w:rPr>
      </w:pPr>
      <w:r w:rsidRPr="00A8181A">
        <w:rPr>
          <w:rFonts w:ascii="Times New Roman" w:hAnsi="Times New Roman" w:cs="Times New Roman"/>
          <w:b/>
          <w:sz w:val="24"/>
          <w:szCs w:val="24"/>
        </w:rPr>
        <w:t>Απάντηση</w:t>
      </w:r>
      <w:r w:rsidRPr="00327F9F">
        <w:rPr>
          <w:rFonts w:ascii="Times New Roman" w:hAnsi="Times New Roman" w:cs="Times New Roman"/>
          <w:b/>
          <w:sz w:val="24"/>
          <w:szCs w:val="24"/>
        </w:rPr>
        <w:t xml:space="preserve">: </w:t>
      </w:r>
    </w:p>
    <w:p w:rsidR="00A8181A" w:rsidRPr="00A8181A" w:rsidRDefault="00A8181A" w:rsidP="00A8181A">
      <w:pPr>
        <w:jc w:val="both"/>
        <w:rPr>
          <w:rFonts w:ascii="Times New Roman" w:hAnsi="Times New Roman" w:cs="Times New Roman"/>
          <w:b/>
          <w:i/>
          <w:sz w:val="24"/>
          <w:szCs w:val="24"/>
        </w:rPr>
      </w:pPr>
      <w:r w:rsidRPr="00A8181A">
        <w:rPr>
          <w:rFonts w:ascii="Times New Roman" w:hAnsi="Times New Roman" w:cs="Times New Roman"/>
          <w:sz w:val="24"/>
          <w:szCs w:val="24"/>
        </w:rPr>
        <w:t xml:space="preserve">Σύμφωνα με το άρθρο 104 παρ. 1 του ν. 4412/2016, τα εν λόγω δικαιολογητικά πρέπει να καταλαμβάνουν τον χρόνο της υποβολής της αίτησης εκδήλωσης ενδιαφέροντος ή της προσφοράς, τον χρόνο της υποβολής των δικαιολογητικών του άρθρου 80, καθώς και τον χρόνο σύναψης της σύμβασης (στην περίπτωση που απαιτείται να υποβληθούν </w:t>
      </w:r>
      <w:proofErr w:type="spellStart"/>
      <w:r w:rsidRPr="00A8181A">
        <w:rPr>
          <w:rFonts w:ascii="Times New Roman" w:hAnsi="Times New Roman" w:cs="Times New Roman"/>
          <w:sz w:val="24"/>
          <w:szCs w:val="24"/>
        </w:rPr>
        <w:t>επικαιροποιημένα</w:t>
      </w:r>
      <w:proofErr w:type="spellEnd"/>
      <w:r w:rsidRPr="00A8181A">
        <w:rPr>
          <w:rFonts w:ascii="Times New Roman" w:hAnsi="Times New Roman" w:cs="Times New Roman"/>
          <w:sz w:val="24"/>
          <w:szCs w:val="24"/>
        </w:rPr>
        <w:t xml:space="preserve"> τα ως άνω δικαιολογητικά, σύμφωνα με τα οριζόμενα στην περίπτωση γ΄ της παρ. 3 του άρθρου 105 του ως άνω νόμου). </w:t>
      </w:r>
      <w:r w:rsidRPr="00A8181A">
        <w:rPr>
          <w:rFonts w:ascii="Times New Roman" w:hAnsi="Times New Roman" w:cs="Times New Roman"/>
          <w:b/>
          <w:i/>
          <w:sz w:val="24"/>
          <w:szCs w:val="24"/>
        </w:rPr>
        <w:t>(Ε.Α.Α.ΔΗ.ΣΥ. 5035/28.09.2018)</w:t>
      </w:r>
    </w:p>
    <w:p w:rsidR="00A8181A" w:rsidRPr="00A8181A" w:rsidRDefault="00A8181A" w:rsidP="00A8181A">
      <w:pPr>
        <w:jc w:val="both"/>
        <w:rPr>
          <w:rFonts w:ascii="Times New Roman" w:hAnsi="Times New Roman" w:cs="Times New Roman"/>
          <w:sz w:val="24"/>
          <w:szCs w:val="24"/>
        </w:rPr>
      </w:pPr>
      <w:r w:rsidRPr="00A8181A">
        <w:rPr>
          <w:rFonts w:ascii="Times New Roman" w:hAnsi="Times New Roman" w:cs="Times New Roman"/>
          <w:sz w:val="24"/>
          <w:szCs w:val="24"/>
        </w:rPr>
        <w:t xml:space="preserve"> Κρίσιμος χρόνος σύναψης των συγκεκριμένων συμβάσεων δεν ήταν αυτός της υπογραφής τους αλλά αυτός της πλήρωσης των προϋποθέσεων του άρθρου 105 ν. 4412/2016, η δε υπογραφή των συμβάσεων έχει αποδεικτικό χαρακτήρα σύμφωνα με την παρ. 5 του ίδιου ως άνω άρθρου.  </w:t>
      </w:r>
      <w:r w:rsidRPr="008A0DDA">
        <w:rPr>
          <w:rFonts w:ascii="Times New Roman" w:hAnsi="Times New Roman" w:cs="Times New Roman"/>
          <w:b/>
          <w:i/>
          <w:sz w:val="24"/>
          <w:szCs w:val="24"/>
        </w:rPr>
        <w:t xml:space="preserve">(Ελ. Συν. </w:t>
      </w:r>
      <w:proofErr w:type="spellStart"/>
      <w:r w:rsidRPr="008A0DDA">
        <w:rPr>
          <w:rFonts w:ascii="Times New Roman" w:hAnsi="Times New Roman" w:cs="Times New Roman"/>
          <w:b/>
          <w:i/>
          <w:sz w:val="24"/>
          <w:szCs w:val="24"/>
        </w:rPr>
        <w:t>Κλιμ</w:t>
      </w:r>
      <w:proofErr w:type="spellEnd"/>
      <w:r w:rsidRPr="008A0DDA">
        <w:rPr>
          <w:rFonts w:ascii="Times New Roman" w:hAnsi="Times New Roman" w:cs="Times New Roman"/>
          <w:b/>
          <w:i/>
          <w:sz w:val="24"/>
          <w:szCs w:val="24"/>
        </w:rPr>
        <w:t xml:space="preserve">. </w:t>
      </w:r>
      <w:proofErr w:type="spellStart"/>
      <w:r w:rsidRPr="008A0DDA">
        <w:rPr>
          <w:rFonts w:ascii="Times New Roman" w:hAnsi="Times New Roman" w:cs="Times New Roman"/>
          <w:b/>
          <w:i/>
          <w:sz w:val="24"/>
          <w:szCs w:val="24"/>
        </w:rPr>
        <w:t>Τμ</w:t>
      </w:r>
      <w:proofErr w:type="spellEnd"/>
      <w:r w:rsidRPr="008A0DDA">
        <w:rPr>
          <w:rFonts w:ascii="Times New Roman" w:hAnsi="Times New Roman" w:cs="Times New Roman"/>
          <w:b/>
          <w:i/>
          <w:sz w:val="24"/>
          <w:szCs w:val="24"/>
        </w:rPr>
        <w:t>. 7 Πράξη 155/2019)</w:t>
      </w:r>
    </w:p>
    <w:p w:rsidR="005850E2" w:rsidRDefault="00A8181A" w:rsidP="00A8181A">
      <w:pPr>
        <w:jc w:val="both"/>
        <w:rPr>
          <w:rFonts w:ascii="Times New Roman" w:hAnsi="Times New Roman" w:cs="Times New Roman"/>
          <w:sz w:val="24"/>
          <w:szCs w:val="24"/>
        </w:rPr>
      </w:pPr>
      <w:r w:rsidRPr="00A8181A">
        <w:rPr>
          <w:rFonts w:ascii="Times New Roman" w:hAnsi="Times New Roman" w:cs="Times New Roman"/>
          <w:sz w:val="24"/>
          <w:szCs w:val="24"/>
        </w:rPr>
        <w:t>Δηλαδή κρίσιμος είνα</w:t>
      </w:r>
      <w:r>
        <w:rPr>
          <w:rFonts w:ascii="Times New Roman" w:hAnsi="Times New Roman" w:cs="Times New Roman"/>
          <w:sz w:val="24"/>
          <w:szCs w:val="24"/>
        </w:rPr>
        <w:t>ι ο χρόνος σύναψης της σύμβασης</w:t>
      </w:r>
      <w:r w:rsidRPr="00A8181A">
        <w:rPr>
          <w:rFonts w:ascii="Times New Roman" w:hAnsi="Times New Roman" w:cs="Times New Roman"/>
          <w:sz w:val="24"/>
          <w:szCs w:val="24"/>
        </w:rPr>
        <w:t>.</w:t>
      </w:r>
    </w:p>
    <w:p w:rsidR="00361F3A" w:rsidRDefault="00361F3A" w:rsidP="00A8181A">
      <w:pPr>
        <w:jc w:val="both"/>
        <w:rPr>
          <w:rFonts w:ascii="Times New Roman" w:hAnsi="Times New Roman" w:cs="Times New Roman"/>
          <w:sz w:val="24"/>
          <w:szCs w:val="24"/>
        </w:rPr>
      </w:pPr>
    </w:p>
    <w:p w:rsidR="00361F3A" w:rsidRPr="00361F3A" w:rsidRDefault="00361F3A" w:rsidP="00361F3A">
      <w:pPr>
        <w:jc w:val="both"/>
        <w:rPr>
          <w:rFonts w:ascii="Times New Roman" w:hAnsi="Times New Roman" w:cs="Times New Roman"/>
          <w:b/>
          <w:i/>
          <w:sz w:val="24"/>
          <w:szCs w:val="24"/>
        </w:rPr>
      </w:pPr>
      <w:r w:rsidRPr="00361F3A">
        <w:rPr>
          <w:rFonts w:ascii="Times New Roman" w:hAnsi="Times New Roman" w:cs="Times New Roman"/>
          <w:b/>
          <w:i/>
          <w:sz w:val="24"/>
          <w:szCs w:val="24"/>
        </w:rPr>
        <w:t xml:space="preserve">1020/2022 ΣΤΕ </w:t>
      </w:r>
    </w:p>
    <w:p w:rsidR="00361F3A" w:rsidRDefault="00361F3A" w:rsidP="00361F3A">
      <w:pPr>
        <w:jc w:val="both"/>
        <w:rPr>
          <w:rFonts w:ascii="Times New Roman" w:hAnsi="Times New Roman" w:cs="Times New Roman"/>
          <w:b/>
          <w:sz w:val="24"/>
          <w:szCs w:val="24"/>
        </w:rPr>
      </w:pPr>
      <w:r w:rsidRPr="00361F3A">
        <w:rPr>
          <w:rFonts w:ascii="Times New Roman" w:hAnsi="Times New Roman" w:cs="Times New Roman"/>
          <w:sz w:val="24"/>
          <w:szCs w:val="24"/>
        </w:rPr>
        <w:t xml:space="preserve">Τόσο το ΕΕΕΣ όσο και τα απαιτούμενα έγγραφα και πιστοποιητικά έχουν ως περίοδο αναφοράς τα χρονικά σημεία υποβολής της προσφοράς, υποβολής των δικαιολογητικών κατακυρώσεως και σύναψης της συμβάσεως. </w:t>
      </w:r>
      <w:r w:rsidRPr="00361F3A">
        <w:rPr>
          <w:rFonts w:ascii="Times New Roman" w:hAnsi="Times New Roman" w:cs="Times New Roman"/>
          <w:b/>
          <w:sz w:val="24"/>
          <w:szCs w:val="24"/>
        </w:rPr>
        <w:t>Ο προσωρινός ανάδοχος οφείλει κατά το στάδιο της οριστικής κατακύρωσης να προσκομίσει και πιστοποιητικά φορολογικής και ασφαλιστικής ενημερότητας αναγόμενα στον χρόνο υποβολής της προσφοράς του. Η ελλιπής υποβολή από τον προσωρινό ανάδοχο των δικαιολογητικών κατακυρώσεως συνεπάγεται τον αποκλεισμό του, εφόσον έχει προηγηθεί η προσήκουσα προς τούτο κλήση από τον αναθέτοντα Φορέα.</w:t>
      </w:r>
    </w:p>
    <w:p w:rsidR="00612123" w:rsidRDefault="00612123" w:rsidP="00612123">
      <w:pPr>
        <w:jc w:val="both"/>
        <w:rPr>
          <w:rFonts w:ascii="Times New Roman" w:hAnsi="Times New Roman" w:cs="Times New Roman"/>
          <w:b/>
          <w:sz w:val="24"/>
          <w:szCs w:val="24"/>
        </w:rPr>
      </w:pPr>
    </w:p>
    <w:p w:rsidR="00612123" w:rsidRDefault="00612123" w:rsidP="00612123">
      <w:pPr>
        <w:jc w:val="both"/>
        <w:rPr>
          <w:rFonts w:ascii="Times New Roman" w:hAnsi="Times New Roman" w:cs="Times New Roman"/>
          <w:b/>
          <w:sz w:val="24"/>
          <w:szCs w:val="24"/>
        </w:rPr>
      </w:pPr>
      <w:r w:rsidRPr="00612123">
        <w:rPr>
          <w:rFonts w:ascii="Times New Roman" w:hAnsi="Times New Roman" w:cs="Times New Roman"/>
          <w:b/>
          <w:sz w:val="24"/>
          <w:szCs w:val="24"/>
        </w:rPr>
        <w:t>Άρθρο 103</w:t>
      </w:r>
      <w:r>
        <w:rPr>
          <w:rFonts w:ascii="Times New Roman" w:hAnsi="Times New Roman" w:cs="Times New Roman"/>
          <w:b/>
          <w:sz w:val="24"/>
          <w:szCs w:val="24"/>
        </w:rPr>
        <w:t xml:space="preserve"> «</w:t>
      </w:r>
      <w:r w:rsidRPr="00612123">
        <w:rPr>
          <w:rFonts w:ascii="Times New Roman" w:hAnsi="Times New Roman" w:cs="Times New Roman"/>
          <w:b/>
          <w:sz w:val="24"/>
          <w:szCs w:val="24"/>
        </w:rPr>
        <w:t>Πρόσκληση για υποβολή δικαιολογητικών</w:t>
      </w:r>
      <w:r>
        <w:rPr>
          <w:rFonts w:ascii="Times New Roman" w:hAnsi="Times New Roman" w:cs="Times New Roman"/>
          <w:b/>
          <w:sz w:val="24"/>
          <w:szCs w:val="24"/>
        </w:rPr>
        <w:t>»</w:t>
      </w:r>
    </w:p>
    <w:p w:rsidR="008A0DDA" w:rsidRDefault="00612123" w:rsidP="00361F3A">
      <w:pPr>
        <w:jc w:val="both"/>
        <w:rPr>
          <w:rFonts w:ascii="Times New Roman" w:hAnsi="Times New Roman" w:cs="Times New Roman"/>
          <w:sz w:val="24"/>
          <w:szCs w:val="24"/>
        </w:rPr>
      </w:pPr>
      <w:r w:rsidRPr="00612123">
        <w:rPr>
          <w:rFonts w:ascii="Times New Roman" w:hAnsi="Times New Roman" w:cs="Times New Roman"/>
          <w:b/>
          <w:sz w:val="24"/>
          <w:szCs w:val="24"/>
        </w:rPr>
        <w:t>περίπτωση (3)</w:t>
      </w:r>
      <w:r w:rsidRPr="00612123">
        <w:rPr>
          <w:rFonts w:ascii="Times New Roman" w:hAnsi="Times New Roman" w:cs="Times New Roman"/>
          <w:sz w:val="24"/>
          <w:szCs w:val="24"/>
        </w:rPr>
        <w:t xml:space="preserve">: </w:t>
      </w:r>
    </w:p>
    <w:p w:rsidR="00612123" w:rsidRPr="008A0DDA" w:rsidRDefault="00612123" w:rsidP="00361F3A">
      <w:pPr>
        <w:jc w:val="both"/>
        <w:rPr>
          <w:rFonts w:ascii="Times New Roman" w:hAnsi="Times New Roman" w:cs="Times New Roman"/>
          <w:i/>
          <w:sz w:val="24"/>
          <w:szCs w:val="24"/>
        </w:rPr>
      </w:pPr>
      <w:r w:rsidRPr="008A0DDA">
        <w:rPr>
          <w:rFonts w:ascii="Times New Roman" w:hAnsi="Times New Roman" w:cs="Times New Roman"/>
          <w:i/>
          <w:sz w:val="24"/>
          <w:szCs w:val="24"/>
        </w:rPr>
        <w:lastRenderedPageBreak/>
        <w:t xml:space="preserve">«3. Αν, κατά τον έλεγχο των παραπάνω δικαιολογητικών διαπιστωθεί ότι τα στοιχεία που δηλώθηκαν, σύμφωνα με το άρθρο 79 είναι ψευδή ή ανακριβή, ο προσωρινός ανάδοχος κηρύσσεται έκπτωτος και ...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 </w:t>
      </w:r>
    </w:p>
    <w:p w:rsidR="008A0DDA" w:rsidRDefault="00612123" w:rsidP="00361F3A">
      <w:pPr>
        <w:jc w:val="both"/>
        <w:rPr>
          <w:rFonts w:ascii="Times New Roman" w:hAnsi="Times New Roman" w:cs="Times New Roman"/>
          <w:sz w:val="24"/>
          <w:szCs w:val="24"/>
        </w:rPr>
      </w:pPr>
      <w:r w:rsidRPr="00612123">
        <w:rPr>
          <w:rFonts w:ascii="Times New Roman" w:hAnsi="Times New Roman" w:cs="Times New Roman"/>
          <w:sz w:val="24"/>
          <w:szCs w:val="24"/>
        </w:rPr>
        <w:t xml:space="preserve">Τέλος, στην περ. (5) του ιδίου άρθρου ορίζονται ομοίως τα εξής: </w:t>
      </w:r>
    </w:p>
    <w:p w:rsidR="00612123" w:rsidRDefault="00612123" w:rsidP="00361F3A">
      <w:pPr>
        <w:jc w:val="both"/>
        <w:rPr>
          <w:rFonts w:ascii="Times New Roman" w:hAnsi="Times New Roman" w:cs="Times New Roman"/>
          <w:sz w:val="24"/>
          <w:szCs w:val="24"/>
        </w:rPr>
      </w:pPr>
      <w:r w:rsidRPr="00612123">
        <w:rPr>
          <w:rFonts w:ascii="Times New Roman" w:hAnsi="Times New Roman" w:cs="Times New Roman"/>
          <w:sz w:val="24"/>
          <w:szCs w:val="24"/>
        </w:rPr>
        <w:t>«</w:t>
      </w:r>
      <w:r w:rsidRPr="00612123">
        <w:rPr>
          <w:rFonts w:ascii="Times New Roman" w:hAnsi="Times New Roman" w:cs="Times New Roman"/>
          <w:i/>
          <w:sz w:val="24"/>
          <w:szCs w:val="24"/>
        </w:rPr>
        <w:t xml:space="preserve">5. Αν από τα παραπάνω δικαιολογητικά που προσκομίσθηκαν νομίμως και εμπροθέσμως, δεν αποδεικνύεται η μη συνδρομή των λόγων αποκλεισμού των άρθρων 73 και 74 …, απορρίπτεται η προσφορά του προσωρινού αναδόχου ... ο προσωρινός ανάδοχος κηρύσσεται έκπτωτος και ... με την επιφύλαξη του άρθρου 104, η κατακύρωση γίνεται στον προσφέροντα που υπέβαλε την αμέσως επόμενη πλέον συμφέρουσα από οικονομική άποψη προσφορά …». </w:t>
      </w:r>
    </w:p>
    <w:p w:rsidR="00612123" w:rsidRDefault="00612123" w:rsidP="00361F3A">
      <w:pPr>
        <w:jc w:val="both"/>
        <w:rPr>
          <w:rFonts w:ascii="Times New Roman" w:hAnsi="Times New Roman" w:cs="Times New Roman"/>
          <w:sz w:val="24"/>
          <w:szCs w:val="24"/>
        </w:rPr>
      </w:pPr>
      <w:r w:rsidRPr="00612123">
        <w:rPr>
          <w:rFonts w:ascii="Times New Roman" w:hAnsi="Times New Roman" w:cs="Times New Roman"/>
          <w:sz w:val="24"/>
          <w:szCs w:val="24"/>
        </w:rPr>
        <w:t xml:space="preserve">Ο ίδιος νόμος ορίζει, μεταξύ των λόγων αποκλεισμού των οικονομικών φορέων, στο άρθρο 73 παρ. 2 αυτού τα εξής: </w:t>
      </w:r>
    </w:p>
    <w:p w:rsidR="00612123" w:rsidRPr="00612123" w:rsidRDefault="00612123" w:rsidP="00361F3A">
      <w:pPr>
        <w:jc w:val="both"/>
        <w:rPr>
          <w:rFonts w:ascii="Times New Roman" w:hAnsi="Times New Roman" w:cs="Times New Roman"/>
          <w:i/>
          <w:sz w:val="24"/>
          <w:szCs w:val="24"/>
        </w:rPr>
      </w:pPr>
      <w:r w:rsidRPr="00612123">
        <w:rPr>
          <w:rFonts w:ascii="Times New Roman" w:hAnsi="Times New Roman" w:cs="Times New Roman"/>
          <w:i/>
          <w:sz w:val="24"/>
          <w:szCs w:val="24"/>
        </w:rPr>
        <w:t xml:space="preserve">«2. Αποκλείεται από τη συμμετοχή σε διαδικασία σύναψης σύμβασης οποιοσδήποτε οικονομικός φορέας, εάν η αναθέτουσα αρχή: α) γνωρίζει ότι ο εν λόγω οικονομικός φορέας έχει αθετήσει τις υποχρεώσεις του όσον αφορά 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β)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 … Η παρούσα παράγραφος παύει να εφαρμόζεται όταν ο οικονομικός φορέας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612123" w:rsidRDefault="00612123" w:rsidP="00361F3A">
      <w:pPr>
        <w:jc w:val="both"/>
        <w:rPr>
          <w:rFonts w:ascii="Times New Roman" w:hAnsi="Times New Roman" w:cs="Times New Roman"/>
          <w:sz w:val="24"/>
          <w:szCs w:val="24"/>
        </w:rPr>
      </w:pPr>
      <w:r w:rsidRPr="00612123">
        <w:rPr>
          <w:rFonts w:ascii="Times New Roman" w:hAnsi="Times New Roman" w:cs="Times New Roman"/>
          <w:sz w:val="24"/>
          <w:szCs w:val="24"/>
        </w:rPr>
        <w:t xml:space="preserve">Άρθρο 104 [όπως το σφάλμα στην παρ. 1 διορθώθηκε με καταχώριση διορθώσεων του ν. 4412/2016 στο φύλλο Α΄ 206/ 3.11.2016 της </w:t>
      </w:r>
      <w:proofErr w:type="spellStart"/>
      <w:r w:rsidRPr="00612123">
        <w:rPr>
          <w:rFonts w:ascii="Times New Roman" w:hAnsi="Times New Roman" w:cs="Times New Roman"/>
          <w:sz w:val="24"/>
          <w:szCs w:val="24"/>
        </w:rPr>
        <w:t>ΕτΚ</w:t>
      </w:r>
      <w:proofErr w:type="spellEnd"/>
      <w:r w:rsidRPr="00612123">
        <w:rPr>
          <w:rFonts w:ascii="Times New Roman" w:hAnsi="Times New Roman" w:cs="Times New Roman"/>
          <w:sz w:val="24"/>
          <w:szCs w:val="24"/>
        </w:rPr>
        <w:t>, περ. (ΙΑ)]:</w:t>
      </w:r>
    </w:p>
    <w:p w:rsidR="00612123" w:rsidRDefault="00612123" w:rsidP="00361F3A">
      <w:pPr>
        <w:jc w:val="both"/>
        <w:rPr>
          <w:rFonts w:ascii="Times New Roman" w:hAnsi="Times New Roman" w:cs="Times New Roman"/>
          <w:i/>
          <w:sz w:val="24"/>
          <w:szCs w:val="24"/>
        </w:rPr>
      </w:pPr>
      <w:r w:rsidRPr="00612123">
        <w:rPr>
          <w:rFonts w:ascii="Times New Roman" w:hAnsi="Times New Roman" w:cs="Times New Roman"/>
          <w:i/>
          <w:sz w:val="24"/>
          <w:szCs w:val="24"/>
        </w:rPr>
        <w:t xml:space="preserve"> «1. Το δικαίωμα συμμετοχής και οι όροι και προϋποθέσεις συμμετοχής όπως ορίστηκαν στα έγγραφα της σύμβασης, κρίνονται κατά την υποβολή της αίτησης εκδήλωσης ενδιαφέροντος ή της προσφοράς, κατά την υποβολή των δικαιολογητικών του άρθρου 80, και κατά την σύναψη της σύμβασης σύμφωνα με τα οριζόμενα στην περίπτωση γ΄ της παρ. 3 του άρθρου 105».</w:t>
      </w:r>
    </w:p>
    <w:p w:rsidR="00E223A0" w:rsidRDefault="00E223A0" w:rsidP="00361F3A">
      <w:pPr>
        <w:jc w:val="both"/>
        <w:rPr>
          <w:rFonts w:ascii="Times New Roman" w:hAnsi="Times New Roman" w:cs="Times New Roman"/>
          <w:i/>
          <w:sz w:val="24"/>
          <w:szCs w:val="24"/>
        </w:rPr>
      </w:pPr>
    </w:p>
    <w:p w:rsidR="00E223A0" w:rsidRPr="00E223A0" w:rsidRDefault="00E223A0" w:rsidP="00E223A0">
      <w:pPr>
        <w:jc w:val="both"/>
        <w:rPr>
          <w:rFonts w:ascii="Times New Roman" w:hAnsi="Times New Roman" w:cs="Times New Roman"/>
          <w:b/>
          <w:sz w:val="24"/>
          <w:szCs w:val="24"/>
        </w:rPr>
      </w:pPr>
      <w:r w:rsidRPr="00E223A0">
        <w:rPr>
          <w:rFonts w:ascii="Times New Roman" w:hAnsi="Times New Roman" w:cs="Times New Roman"/>
          <w:b/>
          <w:sz w:val="24"/>
          <w:szCs w:val="24"/>
        </w:rPr>
        <w:t xml:space="preserve">Διακήρυξη του διαγωνισμού: </w:t>
      </w:r>
    </w:p>
    <w:p w:rsidR="00E223A0" w:rsidRDefault="00E223A0" w:rsidP="00E223A0">
      <w:pPr>
        <w:jc w:val="both"/>
        <w:rPr>
          <w:rFonts w:ascii="Times New Roman" w:hAnsi="Times New Roman" w:cs="Times New Roman"/>
          <w:b/>
          <w:sz w:val="24"/>
          <w:szCs w:val="24"/>
        </w:rPr>
      </w:pPr>
      <w:r w:rsidRPr="00E223A0">
        <w:rPr>
          <w:rFonts w:ascii="Times New Roman" w:hAnsi="Times New Roman" w:cs="Times New Roman"/>
          <w:b/>
          <w:sz w:val="24"/>
          <w:szCs w:val="24"/>
        </w:rPr>
        <w:t>Άρθρο 4:</w:t>
      </w:r>
    </w:p>
    <w:p w:rsidR="00025EBB" w:rsidRDefault="00025EBB" w:rsidP="00E223A0">
      <w:pPr>
        <w:jc w:val="both"/>
        <w:rPr>
          <w:rFonts w:ascii="Times New Roman" w:hAnsi="Times New Roman" w:cs="Times New Roman"/>
          <w:i/>
          <w:sz w:val="24"/>
          <w:szCs w:val="24"/>
        </w:rPr>
      </w:pPr>
      <w:r w:rsidRPr="00025EBB">
        <w:rPr>
          <w:rFonts w:ascii="Times New Roman" w:hAnsi="Times New Roman" w:cs="Times New Roman"/>
          <w:i/>
          <w:sz w:val="24"/>
          <w:szCs w:val="24"/>
        </w:rPr>
        <w:t>(4.1). Μετά την αξιολόγηση των προσφορών, σύμφωνα με τα προβλεπόμενα ανωτέρω στο άρθρο 4.1, ο αναθέτων φορέας προσκαλεί τον προσωρινό ανάδοχο να υποβάλει εντός προθεσμίας είκοσι (20) ημερών, τα δικαιολογητικά που καθορίζονται στο άρθρο 23.2.-23.10 της διακήρυξης.</w:t>
      </w:r>
    </w:p>
    <w:p w:rsidR="00BE1C54" w:rsidRDefault="00BE1C54" w:rsidP="00BE1C54">
      <w:pPr>
        <w:jc w:val="both"/>
        <w:rPr>
          <w:rFonts w:ascii="Times New Roman" w:hAnsi="Times New Roman" w:cs="Times New Roman"/>
          <w:i/>
          <w:sz w:val="24"/>
          <w:szCs w:val="24"/>
        </w:rPr>
      </w:pPr>
      <w:r w:rsidRPr="00BE1C54">
        <w:rPr>
          <w:rFonts w:ascii="Times New Roman" w:hAnsi="Times New Roman" w:cs="Times New Roman"/>
          <w:i/>
          <w:sz w:val="24"/>
          <w:szCs w:val="24"/>
        </w:rPr>
        <w:lastRenderedPageBreak/>
        <w:t xml:space="preserve">Αν, κατά τον έλεγχο των παραπάνω δικαιολογητικών διαπιστωθεί ότι: i) τα στοιχεία που δηλώθηκαν με το ΕΕΕΣ είναι ψευδή ή ανακριβή ή </w:t>
      </w:r>
      <w:proofErr w:type="spellStart"/>
      <w:r w:rsidRPr="00BE1C54">
        <w:rPr>
          <w:rFonts w:ascii="Times New Roman" w:hAnsi="Times New Roman" w:cs="Times New Roman"/>
          <w:i/>
          <w:sz w:val="24"/>
          <w:szCs w:val="24"/>
        </w:rPr>
        <w:t>ii</w:t>
      </w:r>
      <w:proofErr w:type="spellEnd"/>
      <w:r w:rsidRPr="00BE1C54">
        <w:rPr>
          <w:rFonts w:ascii="Times New Roman" w:hAnsi="Times New Roman" w:cs="Times New Roman"/>
          <w:i/>
          <w:sz w:val="24"/>
          <w:szCs w:val="24"/>
        </w:rPr>
        <w:t xml:space="preserve">) αν δεν υποβληθούν στο προκαθορισμένο χρονικό διάστημα τα απαιτούμενα πρωτότυπα ή αντίγραφα των παραπάνω δικαιολογητικών ή </w:t>
      </w:r>
      <w:proofErr w:type="spellStart"/>
      <w:r w:rsidRPr="00BE1C54">
        <w:rPr>
          <w:rFonts w:ascii="Times New Roman" w:hAnsi="Times New Roman" w:cs="Times New Roman"/>
          <w:b/>
          <w:i/>
          <w:sz w:val="24"/>
          <w:szCs w:val="24"/>
          <w:u w:val="single"/>
        </w:rPr>
        <w:t>iii</w:t>
      </w:r>
      <w:proofErr w:type="spellEnd"/>
      <w:r w:rsidRPr="00BE1C54">
        <w:rPr>
          <w:rFonts w:ascii="Times New Roman" w:hAnsi="Times New Roman" w:cs="Times New Roman"/>
          <w:b/>
          <w:i/>
          <w:sz w:val="24"/>
          <w:szCs w:val="24"/>
          <w:u w:val="single"/>
        </w:rPr>
        <w:t>) αν από τα δικαιολογητικά που προσκομίσθηκαν νομίμως και εμπροθέσμως δεν αποδεικνύονται οι όροι και οι προϋποθέσεις συμμετοχής σύμφωνα με τα άρθρα 21, 22, 23 της διακήρυξης, απορρίπτεται η προσφορά του προσωρινού αναδόχου, καταπίπτει υπέρ του αναθέτοντα φορέα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τιμής (4.2. περ. δ).</w:t>
      </w:r>
      <w:r w:rsidRPr="00BE1C54">
        <w:t xml:space="preserve"> </w:t>
      </w:r>
      <w:r w:rsidRPr="00BE1C54">
        <w:rPr>
          <w:rFonts w:ascii="Times New Roman" w:hAnsi="Times New Roman" w:cs="Times New Roman"/>
          <w:i/>
          <w:sz w:val="24"/>
          <w:szCs w:val="24"/>
        </w:rPr>
        <w:t>Η διαδικασία ελέγχου των ως άνω δικαιολογητικών ολοκληρώνεται με τη σύνταξη πρακτικού από την Επιτροπή Διαγωνισμού, εγκρινόμενο από τον αναθέτοντα φορέα, ο οποίος κοινοποιεί την απόφαση κατακύρωσης σε κάθε προσφέροντα.</w:t>
      </w:r>
    </w:p>
    <w:p w:rsidR="00BE1C54" w:rsidRDefault="00BE1C54" w:rsidP="00BE1C54">
      <w:pPr>
        <w:jc w:val="both"/>
        <w:rPr>
          <w:rFonts w:ascii="Times New Roman" w:hAnsi="Times New Roman" w:cs="Times New Roman"/>
          <w:i/>
          <w:sz w:val="24"/>
          <w:szCs w:val="24"/>
        </w:rPr>
      </w:pPr>
      <w:r w:rsidRPr="00BE1C54">
        <w:rPr>
          <w:rFonts w:ascii="Times New Roman" w:hAnsi="Times New Roman" w:cs="Times New Roman"/>
          <w:i/>
          <w:sz w:val="24"/>
          <w:szCs w:val="24"/>
        </w:rPr>
        <w:t xml:space="preserve">Εξ άλλου, στο </w:t>
      </w:r>
      <w:r w:rsidRPr="00BE1C54">
        <w:rPr>
          <w:rFonts w:ascii="Times New Roman" w:hAnsi="Times New Roman" w:cs="Times New Roman"/>
          <w:b/>
          <w:i/>
          <w:sz w:val="24"/>
          <w:szCs w:val="24"/>
        </w:rPr>
        <w:t>κεφάλαιο Γ’ της διακήρυξης</w:t>
      </w:r>
      <w:r w:rsidRPr="00BE1C54">
        <w:rPr>
          <w:rFonts w:ascii="Times New Roman" w:hAnsi="Times New Roman" w:cs="Times New Roman"/>
          <w:i/>
          <w:sz w:val="24"/>
          <w:szCs w:val="24"/>
        </w:rPr>
        <w:t xml:space="preserve"> ορίζονται, </w:t>
      </w:r>
      <w:r w:rsidRPr="00BE1C54">
        <w:rPr>
          <w:rFonts w:ascii="Times New Roman" w:hAnsi="Times New Roman" w:cs="Times New Roman"/>
          <w:b/>
          <w:i/>
          <w:sz w:val="24"/>
          <w:szCs w:val="24"/>
        </w:rPr>
        <w:t>στο άρθρο 22 Α (Κριτήρια ποιοτικής επιλογής),</w:t>
      </w:r>
      <w:r w:rsidRPr="00BE1C54">
        <w:rPr>
          <w:rFonts w:ascii="Times New Roman" w:hAnsi="Times New Roman" w:cs="Times New Roman"/>
          <w:i/>
          <w:sz w:val="24"/>
          <w:szCs w:val="24"/>
        </w:rPr>
        <w:t xml:space="preserve"> τα εξής: «</w:t>
      </w:r>
      <w:r w:rsidRPr="00BE1C54">
        <w:rPr>
          <w:rFonts w:ascii="Times New Roman" w:hAnsi="Times New Roman" w:cs="Times New Roman"/>
          <w:b/>
          <w:i/>
          <w:sz w:val="24"/>
          <w:szCs w:val="24"/>
        </w:rPr>
        <w:t>Κάθε προσφέρων αποκλείεται από τη συμμετοχή</w:t>
      </w:r>
      <w:r w:rsidRPr="00BE1C54">
        <w:rPr>
          <w:rFonts w:ascii="Times New Roman" w:hAnsi="Times New Roman" w:cs="Times New Roman"/>
          <w:i/>
          <w:sz w:val="24"/>
          <w:szCs w:val="24"/>
        </w:rPr>
        <w:t xml:space="preserve"> σε διαδικασία σύναψης σύμβασης, </w:t>
      </w:r>
      <w:r w:rsidRPr="00BE1C54">
        <w:rPr>
          <w:rFonts w:ascii="Times New Roman" w:hAnsi="Times New Roman" w:cs="Times New Roman"/>
          <w:b/>
          <w:i/>
          <w:sz w:val="24"/>
          <w:szCs w:val="24"/>
        </w:rPr>
        <w:t>εφόσον συντρέχει στο πρόσωπό του (</w:t>
      </w:r>
      <w:r w:rsidRPr="00BE1C54">
        <w:rPr>
          <w:rFonts w:ascii="Times New Roman" w:hAnsi="Times New Roman" w:cs="Times New Roman"/>
          <w:i/>
          <w:sz w:val="24"/>
          <w:szCs w:val="24"/>
        </w:rPr>
        <w:t xml:space="preserve">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 </w:t>
      </w:r>
      <w:r w:rsidRPr="00BE1C54">
        <w:rPr>
          <w:rFonts w:ascii="Times New Roman" w:hAnsi="Times New Roman" w:cs="Times New Roman"/>
          <w:b/>
          <w:i/>
          <w:sz w:val="24"/>
          <w:szCs w:val="24"/>
        </w:rPr>
        <w:t>22.Α.1. … . 22.Α.2. Όταν ο προσφέρων έχει αθετήσει τις υποχρεώσεις του όσον αφορά την καταβολή φόρων</w:t>
      </w:r>
      <w:r w:rsidRPr="00BE1C54">
        <w:rPr>
          <w:rFonts w:ascii="Times New Roman" w:hAnsi="Times New Roman" w:cs="Times New Roman"/>
          <w:i/>
          <w:sz w:val="24"/>
          <w:szCs w:val="24"/>
        </w:rPr>
        <w:t xml:space="preserve"> ή εισφορών κοινωνικής ασφάλισης και αυτός έχει διαπιστωθεί από δικαστική ή διοικητική απόφαση… </w:t>
      </w:r>
      <w:r w:rsidRPr="00BE1C54">
        <w:rPr>
          <w:rFonts w:ascii="Times New Roman" w:hAnsi="Times New Roman" w:cs="Times New Roman"/>
          <w:b/>
          <w:i/>
          <w:sz w:val="24"/>
          <w:szCs w:val="24"/>
        </w:rPr>
        <w:t>ή/και η αναθέτουσα αρχή μπορεί να αποδείξει με τα κατάλληλα μέσα ότι ο προσφέρων έχει αθετήσει τις υποχρεώσεις του όσον αφορά την καταβολή φόρων</w:t>
      </w:r>
      <w:r w:rsidRPr="00BE1C54">
        <w:rPr>
          <w:rFonts w:ascii="Times New Roman" w:hAnsi="Times New Roman" w:cs="Times New Roman"/>
          <w:i/>
          <w:sz w:val="24"/>
          <w:szCs w:val="24"/>
        </w:rPr>
        <w:t xml:space="preserve"> ή εισφορών κοινωνικής ασφάλισης. …</w:t>
      </w:r>
    </w:p>
    <w:p w:rsidR="00BE1C54" w:rsidRDefault="00BE1C54" w:rsidP="00BE1C54">
      <w:pPr>
        <w:jc w:val="both"/>
        <w:rPr>
          <w:rFonts w:ascii="Times New Roman" w:hAnsi="Times New Roman" w:cs="Times New Roman"/>
          <w:b/>
          <w:i/>
          <w:sz w:val="24"/>
          <w:szCs w:val="24"/>
        </w:rPr>
      </w:pPr>
    </w:p>
    <w:p w:rsidR="00BE1C54" w:rsidRDefault="00BE1C54" w:rsidP="00BE1C54">
      <w:pPr>
        <w:jc w:val="both"/>
        <w:rPr>
          <w:rFonts w:ascii="Times New Roman" w:hAnsi="Times New Roman" w:cs="Times New Roman"/>
          <w:b/>
          <w:i/>
          <w:sz w:val="24"/>
          <w:szCs w:val="24"/>
        </w:rPr>
      </w:pPr>
      <w:r w:rsidRPr="00361F3A">
        <w:rPr>
          <w:rFonts w:ascii="Times New Roman" w:hAnsi="Times New Roman" w:cs="Times New Roman"/>
          <w:b/>
          <w:i/>
          <w:sz w:val="24"/>
          <w:szCs w:val="24"/>
        </w:rPr>
        <w:t xml:space="preserve">1020/2022 ΣΤΕ </w:t>
      </w:r>
      <w:r>
        <w:rPr>
          <w:rFonts w:ascii="Times New Roman" w:hAnsi="Times New Roman" w:cs="Times New Roman"/>
          <w:b/>
          <w:i/>
          <w:sz w:val="24"/>
          <w:szCs w:val="24"/>
        </w:rPr>
        <w:t>παρ. 11</w:t>
      </w:r>
      <w:r w:rsidRPr="00BE1C54">
        <w:rPr>
          <w:rFonts w:ascii="Times New Roman" w:hAnsi="Times New Roman" w:cs="Times New Roman"/>
          <w:b/>
          <w:i/>
          <w:sz w:val="24"/>
          <w:szCs w:val="24"/>
        </w:rPr>
        <w:t xml:space="preserve">: </w:t>
      </w:r>
    </w:p>
    <w:p w:rsidR="00BE1C54" w:rsidRDefault="00BE1C54" w:rsidP="00BE1C54">
      <w:pPr>
        <w:jc w:val="both"/>
        <w:rPr>
          <w:rFonts w:ascii="Times New Roman" w:hAnsi="Times New Roman" w:cs="Times New Roman"/>
          <w:i/>
          <w:sz w:val="24"/>
          <w:szCs w:val="24"/>
        </w:rPr>
      </w:pPr>
      <w:r w:rsidRPr="00BE1C54">
        <w:rPr>
          <w:rFonts w:ascii="Times New Roman" w:hAnsi="Times New Roman" w:cs="Times New Roman"/>
          <w:i/>
          <w:sz w:val="24"/>
          <w:szCs w:val="24"/>
        </w:rPr>
        <w:t xml:space="preserve"> Επειδή, κατά την σαφή γραμματική διατύπωση των παρατιθέμενων στην προηγούμενη σκέψη άρθρων της διακήρυξης, ιδίως δε του άρθρου 23.2., το οποίο αποδίδεται στις αντίστοιχες διατάξεις του </w:t>
      </w:r>
      <w:r w:rsidRPr="00BE1C54">
        <w:rPr>
          <w:rFonts w:ascii="Times New Roman" w:hAnsi="Times New Roman" w:cs="Times New Roman"/>
          <w:b/>
          <w:i/>
          <w:sz w:val="24"/>
          <w:szCs w:val="24"/>
        </w:rPr>
        <w:t>άρθρου 104</w:t>
      </w:r>
      <w:r w:rsidRPr="00BE1C54">
        <w:rPr>
          <w:rFonts w:ascii="Times New Roman" w:hAnsi="Times New Roman" w:cs="Times New Roman"/>
          <w:i/>
          <w:sz w:val="24"/>
          <w:szCs w:val="24"/>
        </w:rPr>
        <w:t xml:space="preserve"> του </w:t>
      </w:r>
      <w:proofErr w:type="spellStart"/>
      <w:r w:rsidRPr="00BE1C54">
        <w:rPr>
          <w:rFonts w:ascii="Times New Roman" w:hAnsi="Times New Roman" w:cs="Times New Roman"/>
          <w:i/>
          <w:sz w:val="24"/>
          <w:szCs w:val="24"/>
        </w:rPr>
        <w:t>διέποντος</w:t>
      </w:r>
      <w:proofErr w:type="spellEnd"/>
      <w:r w:rsidRPr="00BE1C54">
        <w:rPr>
          <w:rFonts w:ascii="Times New Roman" w:hAnsi="Times New Roman" w:cs="Times New Roman"/>
          <w:i/>
          <w:sz w:val="24"/>
          <w:szCs w:val="24"/>
        </w:rPr>
        <w:t xml:space="preserve"> τον διαγωνισμό ν. 4412/2016, </w:t>
      </w:r>
      <w:r w:rsidRPr="00BE1C54">
        <w:rPr>
          <w:rFonts w:ascii="Times New Roman" w:hAnsi="Times New Roman" w:cs="Times New Roman"/>
          <w:b/>
          <w:i/>
          <w:sz w:val="24"/>
          <w:szCs w:val="24"/>
        </w:rPr>
        <w:t>η έρευνα της συνδρομής των προϋποθέσεων ή των λόγων αποκλεισμού των οικονομικών φορέων λαμβάνει χώρα σε τρία χρονικά στάδια της διαγωνιστικής διαδικασίας, ήτοι</w:t>
      </w:r>
      <w:r w:rsidRPr="00BE1C54">
        <w:rPr>
          <w:rFonts w:ascii="Times New Roman" w:hAnsi="Times New Roman" w:cs="Times New Roman"/>
          <w:i/>
          <w:sz w:val="24"/>
          <w:szCs w:val="24"/>
        </w:rPr>
        <w:t xml:space="preserve"> α) κατά την υποβολή της προσφοράς, ως προς όλους τους ενδιαφερόμενους οικονομικούς φορείς, </w:t>
      </w:r>
      <w:r w:rsidRPr="00BE1C54">
        <w:rPr>
          <w:rFonts w:ascii="Times New Roman" w:hAnsi="Times New Roman" w:cs="Times New Roman"/>
          <w:b/>
          <w:i/>
          <w:sz w:val="24"/>
          <w:szCs w:val="24"/>
        </w:rPr>
        <w:t>β) κατά την υποβολή των δικαιολογητικών κατακυρώσεως και μόνο για τον προσωρινό ανάδοχο,</w:t>
      </w:r>
      <w:r w:rsidRPr="00BE1C54">
        <w:rPr>
          <w:rFonts w:ascii="Times New Roman" w:hAnsi="Times New Roman" w:cs="Times New Roman"/>
          <w:i/>
          <w:sz w:val="24"/>
          <w:szCs w:val="24"/>
        </w:rPr>
        <w:t xml:space="preserve"> και γ) κατά την σύναψη της συμβάσεως και μόνο για τον οριστικό ανάδοχο. </w:t>
      </w:r>
      <w:r w:rsidRPr="001820D2">
        <w:rPr>
          <w:rFonts w:ascii="Times New Roman" w:hAnsi="Times New Roman" w:cs="Times New Roman"/>
          <w:b/>
          <w:i/>
          <w:sz w:val="24"/>
          <w:szCs w:val="24"/>
        </w:rPr>
        <w:t xml:space="preserve">Συνεπώς, τόσο το ΕΕΕΣ όσο και τα εν γένει έγγραφα και πιστοποιητικά, με βάση τα οποία πραγματοποιείται ο εν λόγω έλεγχος, έχουν ως περίοδο αναφοράς τα ανωτέρω τρία χρονικά σημεία, προκειμένου οι αναθέτουσες Αρχές ν’ αποκτούν </w:t>
      </w:r>
      <w:proofErr w:type="spellStart"/>
      <w:r w:rsidRPr="001820D2">
        <w:rPr>
          <w:rFonts w:ascii="Times New Roman" w:hAnsi="Times New Roman" w:cs="Times New Roman"/>
          <w:b/>
          <w:i/>
          <w:sz w:val="24"/>
          <w:szCs w:val="24"/>
        </w:rPr>
        <w:t>επικαιροποιημένη</w:t>
      </w:r>
      <w:proofErr w:type="spellEnd"/>
      <w:r w:rsidRPr="001820D2">
        <w:rPr>
          <w:rFonts w:ascii="Times New Roman" w:hAnsi="Times New Roman" w:cs="Times New Roman"/>
          <w:b/>
          <w:i/>
          <w:sz w:val="24"/>
          <w:szCs w:val="24"/>
        </w:rPr>
        <w:t xml:space="preserve"> πληροφόρηση για την κατάσταση, στην οποία βρίσκονται, αντιστοίχως, οι οικονομικοί φορείς, ο προσωρινός και ο οριστικός ανάδοχος σε σχέση με τους </w:t>
      </w:r>
      <w:proofErr w:type="spellStart"/>
      <w:r w:rsidRPr="001820D2">
        <w:rPr>
          <w:rFonts w:ascii="Times New Roman" w:hAnsi="Times New Roman" w:cs="Times New Roman"/>
          <w:b/>
          <w:i/>
          <w:sz w:val="24"/>
          <w:szCs w:val="24"/>
        </w:rPr>
        <w:t>προβλεπομένους</w:t>
      </w:r>
      <w:proofErr w:type="spellEnd"/>
      <w:r w:rsidRPr="001820D2">
        <w:rPr>
          <w:rFonts w:ascii="Times New Roman" w:hAnsi="Times New Roman" w:cs="Times New Roman"/>
          <w:b/>
          <w:i/>
          <w:sz w:val="24"/>
          <w:szCs w:val="24"/>
        </w:rPr>
        <w:t xml:space="preserve"> λόγους αποκλεισμού.</w:t>
      </w:r>
      <w:r w:rsidRPr="00BE1C54">
        <w:rPr>
          <w:rFonts w:ascii="Times New Roman" w:hAnsi="Times New Roman" w:cs="Times New Roman"/>
          <w:i/>
          <w:sz w:val="24"/>
          <w:szCs w:val="24"/>
        </w:rPr>
        <w:t xml:space="preserve"> Συνακόλουθα, όσον αφορά ειδικότερα τους </w:t>
      </w:r>
      <w:r w:rsidRPr="001820D2">
        <w:rPr>
          <w:rFonts w:ascii="Times New Roman" w:hAnsi="Times New Roman" w:cs="Times New Roman"/>
          <w:b/>
          <w:i/>
          <w:sz w:val="24"/>
          <w:szCs w:val="24"/>
          <w:u w:val="single"/>
        </w:rPr>
        <w:t>λόγους αποκλεισμού σχετικά με την αθέτηση των φορολογικών και ασφαλιστικών υποχρεώσεων</w:t>
      </w:r>
      <w:r w:rsidRPr="001820D2">
        <w:rPr>
          <w:rFonts w:ascii="Times New Roman" w:hAnsi="Times New Roman" w:cs="Times New Roman"/>
          <w:b/>
          <w:i/>
          <w:sz w:val="24"/>
          <w:szCs w:val="24"/>
        </w:rPr>
        <w:t>, ο αναδεικνυόμενος ως προσωρινός ανάδοχος οφείλει κατά το στάδιο της οριστικής κατακύρωσης να προσκομίσει και πιστοποιητικά περί μη συνδρομής των επίμαχων λόγων αποκλεισμού αναγόμενα στον χρόνο υποβολής της προσφοράς του.</w:t>
      </w:r>
      <w:r w:rsidRPr="00BE1C54">
        <w:rPr>
          <w:rFonts w:ascii="Times New Roman" w:hAnsi="Times New Roman" w:cs="Times New Roman"/>
          <w:i/>
          <w:sz w:val="24"/>
          <w:szCs w:val="24"/>
        </w:rPr>
        <w:t xml:space="preserve"> Η </w:t>
      </w:r>
      <w:r w:rsidRPr="00BE1C54">
        <w:rPr>
          <w:rFonts w:ascii="Times New Roman" w:hAnsi="Times New Roman" w:cs="Times New Roman"/>
          <w:i/>
          <w:sz w:val="24"/>
          <w:szCs w:val="24"/>
        </w:rPr>
        <w:lastRenderedPageBreak/>
        <w:t xml:space="preserve">ανωτέρω γραμματική ερμηνεία των όρων της διακήρυξης μπορεί να θεωρηθεί ότι γίνεται ευλόγως αντιληπτή από τον </w:t>
      </w:r>
      <w:proofErr w:type="spellStart"/>
      <w:r w:rsidRPr="00BE1C54">
        <w:rPr>
          <w:rFonts w:ascii="Times New Roman" w:hAnsi="Times New Roman" w:cs="Times New Roman"/>
          <w:i/>
          <w:sz w:val="24"/>
          <w:szCs w:val="24"/>
        </w:rPr>
        <w:t>επιδεικνύοντα</w:t>
      </w:r>
      <w:proofErr w:type="spellEnd"/>
      <w:r w:rsidRPr="00BE1C54">
        <w:rPr>
          <w:rFonts w:ascii="Times New Roman" w:hAnsi="Times New Roman" w:cs="Times New Roman"/>
          <w:i/>
          <w:sz w:val="24"/>
          <w:szCs w:val="24"/>
        </w:rPr>
        <w:t xml:space="preserve"> τη συνήθη επιμέλεια διαγωνιζόμενο (βλ. αποφάσεις Δ.Ε.Ε. της 14ης.9.2017, ......, C-223/16, της 4ης.5.2017, ....., C-387/14, της 7ης.4.2016, ....., C-324/14, της 12ης.3.2015, ....., C-538/13, κ.ά.), δεν αναιρείται δε εκ του ότι η διακήρυξη δεν εξειδικεύει περαιτέρω τον χρόνο, στον οποίο ανάγονται τα επίμαχα πιστοποιητικά (ασφαλιστικής/φορολογικής ενημερότητας) - εν αντιθέσει προς τους ρητούς ορισμούς της για τον χρόνο εκδόσεως άλλων πιστοποιητικών (ποινικού μητρώου ή πιστοποιητικών από Γραμματεία Πρωτοδικείου).</w:t>
      </w:r>
    </w:p>
    <w:p w:rsidR="00BE1C54" w:rsidRPr="00BE1C54" w:rsidRDefault="00BE1C54" w:rsidP="00BE1C54">
      <w:pPr>
        <w:jc w:val="both"/>
        <w:rPr>
          <w:rFonts w:ascii="Times New Roman" w:hAnsi="Times New Roman" w:cs="Times New Roman"/>
          <w:i/>
          <w:sz w:val="24"/>
          <w:szCs w:val="24"/>
        </w:rPr>
      </w:pPr>
    </w:p>
    <w:sectPr w:rsidR="00BE1C54" w:rsidRPr="00BE1C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1A"/>
    <w:rsid w:val="00025EBB"/>
    <w:rsid w:val="001820D2"/>
    <w:rsid w:val="00327F9F"/>
    <w:rsid w:val="00361F3A"/>
    <w:rsid w:val="004C4A64"/>
    <w:rsid w:val="00612123"/>
    <w:rsid w:val="008A0DDA"/>
    <w:rsid w:val="00A8181A"/>
    <w:rsid w:val="00BE1C54"/>
    <w:rsid w:val="00DB6FE1"/>
    <w:rsid w:val="00E22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81B"/>
  <w15:chartTrackingRefBased/>
  <w15:docId w15:val="{2C352A44-F466-490D-90B3-B06243CC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1327</Words>
  <Characters>7166</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8</cp:revision>
  <dcterms:created xsi:type="dcterms:W3CDTF">2023-05-28T10:43:00Z</dcterms:created>
  <dcterms:modified xsi:type="dcterms:W3CDTF">2025-03-20T19:05:00Z</dcterms:modified>
</cp:coreProperties>
</file>