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5FF4" w14:textId="1A0D2FF6" w:rsidR="00E97203" w:rsidRDefault="00E97203" w:rsidP="00A6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203">
        <w:rPr>
          <w:rFonts w:ascii="Times New Roman" w:hAnsi="Times New Roman" w:cs="Times New Roman"/>
          <w:b/>
          <w:bCs/>
          <w:sz w:val="24"/>
          <w:szCs w:val="24"/>
        </w:rPr>
        <w:t>ΘΕΜΑ : Μη απαίτηση τροποποίησης της σύμβασης</w:t>
      </w:r>
    </w:p>
    <w:p w14:paraId="41CD4860" w14:textId="6FCF88AF" w:rsidR="00202BF5" w:rsidRPr="00907DB3" w:rsidRDefault="00202BF5" w:rsidP="0020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/0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3</w:t>
      </w:r>
      <w:r w:rsidR="009758A9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/2025</w:t>
      </w:r>
      <w:bookmarkStart w:id="0" w:name="_GoBack"/>
      <w:bookmarkEnd w:id="0"/>
    </w:p>
    <w:p w14:paraId="06F5B801" w14:textId="77777777" w:rsidR="00202BF5" w:rsidRPr="00E97203" w:rsidRDefault="00202BF5" w:rsidP="00A6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90D62" w14:textId="7B70ED7F" w:rsidR="00301E93" w:rsidRPr="00E97203" w:rsidRDefault="009758A9" w:rsidP="00A6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="00301E93" w:rsidRPr="00E97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B6943B3" w14:textId="45288EF2" w:rsidR="00A6398C" w:rsidRPr="00E97203" w:rsidRDefault="00A6398C" w:rsidP="00A6398C">
      <w:pPr>
        <w:jc w:val="both"/>
        <w:rPr>
          <w:rFonts w:ascii="Times New Roman" w:hAnsi="Times New Roman" w:cs="Times New Roman"/>
          <w:sz w:val="24"/>
          <w:szCs w:val="24"/>
        </w:rPr>
      </w:pPr>
      <w:r w:rsidRPr="00E97203">
        <w:rPr>
          <w:rFonts w:ascii="Times New Roman" w:hAnsi="Times New Roman" w:cs="Times New Roman"/>
          <w:sz w:val="24"/>
          <w:szCs w:val="24"/>
        </w:rPr>
        <w:t>Με την αναθεώρηση τιμών και  την αύξηση του ποσού της σύμβασης που έχει υπογραφεί δεν απαιτείται και τροποποίηση της σύμβασης στη συνέχεια σύμφωνα με το άρθρο  132</w:t>
      </w:r>
      <w:r w:rsidR="00BB0E9B" w:rsidRPr="00E97203">
        <w:rPr>
          <w:rFonts w:ascii="Times New Roman" w:hAnsi="Times New Roman" w:cs="Times New Roman"/>
          <w:sz w:val="24"/>
          <w:szCs w:val="24"/>
        </w:rPr>
        <w:t xml:space="preserve"> Ν</w:t>
      </w:r>
      <w:r w:rsidRPr="00E97203">
        <w:rPr>
          <w:rFonts w:ascii="Times New Roman" w:hAnsi="Times New Roman" w:cs="Times New Roman"/>
          <w:sz w:val="24"/>
          <w:szCs w:val="24"/>
        </w:rPr>
        <w:t>. 4412/2016 ώστε οι δαπάνη να είναι νόμιμη και κανονική.</w:t>
      </w:r>
    </w:p>
    <w:p w14:paraId="3483560D" w14:textId="5211B510" w:rsidR="00151118" w:rsidRPr="00E97203" w:rsidRDefault="00151118" w:rsidP="001511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215632"/>
      <w:r w:rsidRPr="00E97203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</w:t>
      </w:r>
      <w:bookmarkEnd w:id="1"/>
      <w:r w:rsidRPr="00E97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22489A" w14:textId="77777777" w:rsidR="00151118" w:rsidRPr="00E97203" w:rsidRDefault="00151118" w:rsidP="001511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7203">
        <w:rPr>
          <w:rFonts w:ascii="Times New Roman" w:hAnsi="Times New Roman" w:cs="Times New Roman"/>
          <w:b/>
          <w:bCs/>
          <w:sz w:val="24"/>
          <w:szCs w:val="24"/>
        </w:rPr>
        <w:t>Το ποσό της αναθεώρησης καταβάλλεται από τις πιστώσεις του έργου, χωρίς να απαιτείται η προηγούμενη σύνταξη ανακεφαλαιωτικού πίνακα εργασιών</w:t>
      </w:r>
      <w:r w:rsidRPr="00E97203">
        <w:rPr>
          <w:rFonts w:ascii="Times New Roman" w:hAnsi="Times New Roman" w:cs="Times New Roman"/>
          <w:sz w:val="24"/>
          <w:szCs w:val="24"/>
        </w:rPr>
        <w:t xml:space="preserve">. </w:t>
      </w:r>
      <w:r w:rsidRPr="00E97203">
        <w:rPr>
          <w:rFonts w:ascii="Times New Roman" w:hAnsi="Times New Roman" w:cs="Times New Roman"/>
          <w:i/>
          <w:iCs/>
          <w:sz w:val="24"/>
          <w:szCs w:val="24"/>
        </w:rPr>
        <w:t>(παρ. 15 Άρθρου 153 Ν. 4412/2016 «Αναθεωρητική περίοδος για τις βασικές τιμές ημερομισθίων, υλικών, μισθωμάτων και μηχανημάτων - Εξουσιοδοτικές διατάξεις»).</w:t>
      </w:r>
    </w:p>
    <w:p w14:paraId="394809B9" w14:textId="77777777" w:rsidR="00151118" w:rsidRPr="00E97203" w:rsidRDefault="00151118" w:rsidP="001511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7203">
        <w:rPr>
          <w:rFonts w:ascii="Times New Roman" w:hAnsi="Times New Roman" w:cs="Times New Roman"/>
          <w:sz w:val="24"/>
          <w:szCs w:val="24"/>
        </w:rPr>
        <w:t xml:space="preserve">Οι λογαριασμοί συντάσσονται πάντοτε ανακεφαλαιωτικοί και συνοδεύονται ιδίως, από ανακεφαλαιωτικό συνοπτικό πίνακα των επιμετρήσεων εργασιών που εκτελέσθηκαν από την αρχή του έργου, από τα παραστατικά στοιχεία των απολογιστικών εργασιών, </w:t>
      </w:r>
      <w:r w:rsidRPr="00E97203">
        <w:rPr>
          <w:rFonts w:ascii="Times New Roman" w:hAnsi="Times New Roman" w:cs="Times New Roman"/>
          <w:b/>
          <w:bCs/>
          <w:sz w:val="24"/>
          <w:szCs w:val="24"/>
        </w:rPr>
        <w:t>από τον πίνακα του υπολογισμού της αναθεώρησης</w:t>
      </w:r>
      <w:r w:rsidRPr="00E97203">
        <w:rPr>
          <w:rFonts w:ascii="Times New Roman" w:hAnsi="Times New Roman" w:cs="Times New Roman"/>
          <w:sz w:val="24"/>
          <w:szCs w:val="24"/>
        </w:rPr>
        <w:t xml:space="preserve"> ….</w:t>
      </w:r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97203">
        <w:rPr>
          <w:rFonts w:ascii="Times New Roman" w:hAnsi="Times New Roman" w:cs="Times New Roman"/>
          <w:i/>
          <w:iCs/>
          <w:sz w:val="24"/>
          <w:szCs w:val="24"/>
        </w:rPr>
        <w:t>εδ</w:t>
      </w:r>
      <w:proofErr w:type="spellEnd"/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97203">
        <w:rPr>
          <w:rFonts w:ascii="Times New Roman" w:hAnsi="Times New Roman" w:cs="Times New Roman"/>
          <w:i/>
          <w:iCs/>
          <w:sz w:val="24"/>
          <w:szCs w:val="24"/>
        </w:rPr>
        <w:t>α΄παρ</w:t>
      </w:r>
      <w:proofErr w:type="spellEnd"/>
      <w:r w:rsidRPr="00E97203">
        <w:rPr>
          <w:rFonts w:ascii="Times New Roman" w:hAnsi="Times New Roman" w:cs="Times New Roman"/>
          <w:i/>
          <w:iCs/>
          <w:sz w:val="24"/>
          <w:szCs w:val="24"/>
        </w:rPr>
        <w:t>. 7 Άρθ. 152 Ν. 4412/2016 «Λογαριασμοί»).</w:t>
      </w:r>
    </w:p>
    <w:p w14:paraId="1BA9C684" w14:textId="77777777" w:rsidR="00151118" w:rsidRPr="00E97203" w:rsidRDefault="00151118" w:rsidP="001511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7203">
        <w:rPr>
          <w:rFonts w:ascii="Times New Roman" w:hAnsi="Times New Roman" w:cs="Times New Roman"/>
          <w:sz w:val="24"/>
          <w:szCs w:val="24"/>
        </w:rPr>
        <w:t xml:space="preserve">Το αίτημα για αποπληρωμή του ποσού των Αναθεωρήσεων μπορεί να εγερθεί από τον Ανάδοχο και να πληρωθεί οποτεδήποτε εντός του διαστήματος που διαρκεί η Σύμβαση κατασκευής έως και την Παραλαβή του Έργου. </w:t>
      </w:r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(Ενώ δεν είναι επιτρεπτή η επ’ ευκαιρία της προσωρινής παραλαβής προβολή οικονομικών απαιτήσεων από τον ανάδοχο, η οποία γίνεται με τον </w:t>
      </w:r>
      <w:proofErr w:type="spellStart"/>
      <w:r w:rsidRPr="00E97203">
        <w:rPr>
          <w:rFonts w:ascii="Times New Roman" w:hAnsi="Times New Roman" w:cs="Times New Roman"/>
          <w:i/>
          <w:iCs/>
          <w:sz w:val="24"/>
          <w:szCs w:val="24"/>
        </w:rPr>
        <w:t>προτελικό</w:t>
      </w:r>
      <w:proofErr w:type="spellEnd"/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 και στην περίπτωση της οριστικής παραλαβής με τον τελικό λογαριασμό. </w:t>
      </w:r>
      <w:proofErr w:type="spellStart"/>
      <w:r w:rsidRPr="00E97203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 3485/94, </w:t>
      </w:r>
      <w:proofErr w:type="spellStart"/>
      <w:r w:rsidRPr="00E97203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E97203">
        <w:rPr>
          <w:rFonts w:ascii="Times New Roman" w:hAnsi="Times New Roman" w:cs="Times New Roman"/>
          <w:i/>
          <w:iCs/>
          <w:sz w:val="24"/>
          <w:szCs w:val="24"/>
        </w:rPr>
        <w:t xml:space="preserve"> 276/2001).</w:t>
      </w:r>
    </w:p>
    <w:p w14:paraId="5B31744B" w14:textId="77777777" w:rsidR="00151118" w:rsidRPr="00E97203" w:rsidRDefault="00151118" w:rsidP="00151118">
      <w:pPr>
        <w:jc w:val="both"/>
        <w:rPr>
          <w:rFonts w:ascii="Times New Roman" w:hAnsi="Times New Roman" w:cs="Times New Roman"/>
          <w:sz w:val="24"/>
          <w:szCs w:val="24"/>
        </w:rPr>
      </w:pPr>
      <w:r w:rsidRPr="00E97203">
        <w:rPr>
          <w:rFonts w:ascii="Times New Roman" w:hAnsi="Times New Roman" w:cs="Times New Roman"/>
          <w:sz w:val="24"/>
          <w:szCs w:val="24"/>
        </w:rPr>
        <w:t xml:space="preserve">Η μη συμπερίληψη της Αναθεώρησης σε ΑΠΕ σημαίνει προφανώς ότι δεν μπορεί να αποτελέσει αντικείμενο συμπληρωματικής Σύμβασης ή ανάλωσης αντίστοιχου ποσού από το κονδύλι των απροβλέπτων.  </w:t>
      </w:r>
    </w:p>
    <w:p w14:paraId="739EB846" w14:textId="78ACCAFD" w:rsidR="005B5082" w:rsidRPr="00E97203" w:rsidRDefault="005B5082" w:rsidP="005B5082">
      <w:pPr>
        <w:pStyle w:val="a3"/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97203">
        <w:rPr>
          <w:rFonts w:ascii="Times New Roman" w:hAnsi="Times New Roman"/>
          <w:bCs/>
          <w:iCs/>
          <w:sz w:val="24"/>
          <w:szCs w:val="24"/>
        </w:rPr>
        <w:t xml:space="preserve">Για να εξασφαλιστεί η επιπλέον δαπάνη λόγω αναθεώρησης, για τα έργα που υλοποιούνται με χρηματοδότηση από Τακτικούς ΚΑΠ, Ιδίους πόρους, </w:t>
      </w:r>
      <w:proofErr w:type="spellStart"/>
      <w:r w:rsidRPr="00E97203">
        <w:rPr>
          <w:rFonts w:ascii="Times New Roman" w:hAnsi="Times New Roman"/>
          <w:bCs/>
          <w:iCs/>
          <w:sz w:val="24"/>
          <w:szCs w:val="24"/>
        </w:rPr>
        <w:t>κλπ</w:t>
      </w:r>
      <w:proofErr w:type="spellEnd"/>
      <w:r w:rsidRPr="00E97203">
        <w:rPr>
          <w:rFonts w:ascii="Times New Roman" w:hAnsi="Times New Roman"/>
          <w:bCs/>
          <w:iCs/>
          <w:sz w:val="24"/>
          <w:szCs w:val="24"/>
        </w:rPr>
        <w:t xml:space="preserve">, οι Τεχνικές Υπηρεσίες υποβάλλουν πρόταση προς τις Διευθύνσεις Προγραμματισμού για τροποποίηση του Τεχνικού προγράμματος, στις οποίες και προτείνεται η αύξηση Π/Υ του έργου συμπεριλαμβανομένης της δαπάνης αναθεώρησης.   </w:t>
      </w:r>
    </w:p>
    <w:p w14:paraId="4F5CD345" w14:textId="0C5C0154" w:rsidR="00BB0E9B" w:rsidRPr="00E97203" w:rsidRDefault="00BB0E9B" w:rsidP="00BB0E9B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</w:p>
    <w:sectPr w:rsidR="00BB0E9B" w:rsidRPr="00E97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8C"/>
    <w:rsid w:val="00151118"/>
    <w:rsid w:val="00202BF5"/>
    <w:rsid w:val="00301E93"/>
    <w:rsid w:val="00306FA8"/>
    <w:rsid w:val="00567E02"/>
    <w:rsid w:val="005B5082"/>
    <w:rsid w:val="009758A9"/>
    <w:rsid w:val="00A6398C"/>
    <w:rsid w:val="00BB0E9B"/>
    <w:rsid w:val="00E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F9D"/>
  <w15:chartTrackingRefBased/>
  <w15:docId w15:val="{4517F50E-AAFE-4810-BE30-8B467715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82"/>
    <w:pPr>
      <w:spacing w:after="0" w:line="240" w:lineRule="auto"/>
      <w:ind w:left="720"/>
    </w:pPr>
    <w:rPr>
      <w:rFonts w:ascii="Calibri" w:eastAsia="Calibri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4</cp:revision>
  <dcterms:created xsi:type="dcterms:W3CDTF">2025-03-20T15:27:00Z</dcterms:created>
  <dcterms:modified xsi:type="dcterms:W3CDTF">2025-03-20T15:31:00Z</dcterms:modified>
</cp:coreProperties>
</file>