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8404" w14:textId="4128ED7A" w:rsidR="005C5161" w:rsidRPr="004052DE" w:rsidRDefault="004052DE" w:rsidP="005C5161">
      <w:pPr>
        <w:shd w:val="clear" w:color="auto" w:fill="FFFFFF"/>
        <w:spacing w:before="343" w:after="171" w:line="240" w:lineRule="auto"/>
        <w:jc w:val="both"/>
        <w:outlineLvl w:val="2"/>
        <w:rPr>
          <w:rFonts w:ascii="Times New Roman" w:eastAsia="Times New Roman" w:hAnsi="Times New Roman" w:cs="Times New Roman"/>
          <w:b/>
          <w:noProof w:val="0"/>
          <w:color w:val="333333"/>
          <w:sz w:val="24"/>
          <w:szCs w:val="24"/>
          <w:lang w:eastAsia="el-GR"/>
        </w:rPr>
      </w:pPr>
      <w:r>
        <w:rPr>
          <w:rFonts w:ascii="Times New Roman" w:eastAsia="Times New Roman" w:hAnsi="Times New Roman" w:cs="Times New Roman"/>
          <w:b/>
          <w:noProof w:val="0"/>
          <w:color w:val="333333"/>
          <w:sz w:val="24"/>
          <w:szCs w:val="24"/>
          <w:lang w:eastAsia="el-GR"/>
        </w:rPr>
        <w:t xml:space="preserve">ΘΕΜΑ </w:t>
      </w:r>
      <w:r w:rsidRPr="004052DE">
        <w:rPr>
          <w:rFonts w:ascii="Times New Roman" w:eastAsia="Times New Roman" w:hAnsi="Times New Roman" w:cs="Times New Roman"/>
          <w:b/>
          <w:noProof w:val="0"/>
          <w:color w:val="333333"/>
          <w:sz w:val="24"/>
          <w:szCs w:val="24"/>
          <w:lang w:eastAsia="el-GR"/>
        </w:rPr>
        <w:t xml:space="preserve">: </w:t>
      </w:r>
      <w:r w:rsidR="005C5161" w:rsidRPr="004052DE">
        <w:rPr>
          <w:rFonts w:ascii="Times New Roman" w:eastAsia="Times New Roman" w:hAnsi="Times New Roman" w:cs="Times New Roman"/>
          <w:b/>
          <w:noProof w:val="0"/>
          <w:color w:val="333333"/>
          <w:sz w:val="24"/>
          <w:szCs w:val="24"/>
          <w:lang w:eastAsia="el-GR"/>
        </w:rPr>
        <w:t xml:space="preserve">ΚΑΘΟΡΙΣΜΟΣ ΣΥΝΤΕΛΕΣΤΩΝ ΑΝΑΘΕΩΡΗΣΗΣ ΤΙΜΩΝ </w:t>
      </w:r>
    </w:p>
    <w:p w14:paraId="07EA789B" w14:textId="77777777" w:rsidR="005C5161" w:rsidRPr="004052DE" w:rsidRDefault="005C5161" w:rsidP="005C5161">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4052DE">
        <w:rPr>
          <w:rFonts w:ascii="Times New Roman" w:eastAsia="Times New Roman" w:hAnsi="Times New Roman" w:cs="Times New Roman"/>
          <w:noProof w:val="0"/>
          <w:vanish/>
          <w:sz w:val="24"/>
          <w:szCs w:val="24"/>
          <w:lang w:eastAsia="el-GR"/>
        </w:rPr>
        <w:t>Αρχή φόρμας</w:t>
      </w:r>
    </w:p>
    <w:p w14:paraId="49217C0B" w14:textId="18353576" w:rsidR="005C5161" w:rsidRPr="004052DE" w:rsidRDefault="005C5161" w:rsidP="005C5161">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4052DE">
        <w:rPr>
          <w:rFonts w:ascii="Times New Roman" w:eastAsia="Times New Roman" w:hAnsi="Times New Roman" w:cs="Times New Roman"/>
          <w:noProof w:val="0"/>
          <w:color w:val="333333"/>
          <w:sz w:val="24"/>
          <w:szCs w:val="24"/>
          <w:lang w:eastAsia="el-GR"/>
        </w:rPr>
        <w:t>Ημ</w:t>
      </w:r>
      <w:proofErr w:type="spellEnd"/>
      <w:r w:rsidRPr="004052DE">
        <w:rPr>
          <w:rFonts w:ascii="Times New Roman" w:eastAsia="Times New Roman" w:hAnsi="Times New Roman" w:cs="Times New Roman"/>
          <w:noProof w:val="0"/>
          <w:color w:val="333333"/>
          <w:sz w:val="24"/>
          <w:szCs w:val="24"/>
          <w:lang w:eastAsia="el-GR"/>
        </w:rPr>
        <w:t>/</w:t>
      </w:r>
      <w:proofErr w:type="spellStart"/>
      <w:r w:rsidRPr="004052DE">
        <w:rPr>
          <w:rFonts w:ascii="Times New Roman" w:eastAsia="Times New Roman" w:hAnsi="Times New Roman" w:cs="Times New Roman"/>
          <w:noProof w:val="0"/>
          <w:color w:val="333333"/>
          <w:sz w:val="24"/>
          <w:szCs w:val="24"/>
          <w:lang w:eastAsia="el-GR"/>
        </w:rPr>
        <w:t>νία</w:t>
      </w:r>
      <w:proofErr w:type="spellEnd"/>
      <w:r w:rsidRPr="004052DE">
        <w:rPr>
          <w:rFonts w:ascii="Times New Roman" w:eastAsia="Times New Roman" w:hAnsi="Times New Roman" w:cs="Times New Roman"/>
          <w:noProof w:val="0"/>
          <w:color w:val="333333"/>
          <w:sz w:val="24"/>
          <w:szCs w:val="24"/>
          <w:lang w:eastAsia="el-GR"/>
        </w:rPr>
        <w:t xml:space="preserve"> υποβολής </w:t>
      </w:r>
      <w:r w:rsidRPr="004052DE">
        <w:rPr>
          <w:rFonts w:ascii="Times New Roman" w:eastAsia="Times New Roman" w:hAnsi="Times New Roman" w:cs="Times New Roman"/>
          <w:b/>
          <w:bCs/>
          <w:i/>
          <w:iCs/>
          <w:noProof w:val="0"/>
          <w:color w:val="7030A0"/>
          <w:sz w:val="24"/>
          <w:szCs w:val="24"/>
          <w:lang w:eastAsia="el-GR"/>
        </w:rPr>
        <w:t>2</w:t>
      </w:r>
      <w:r w:rsidR="004052DE">
        <w:rPr>
          <w:rFonts w:ascii="Times New Roman" w:eastAsia="Times New Roman" w:hAnsi="Times New Roman" w:cs="Times New Roman"/>
          <w:b/>
          <w:bCs/>
          <w:i/>
          <w:iCs/>
          <w:noProof w:val="0"/>
          <w:color w:val="7030A0"/>
          <w:sz w:val="24"/>
          <w:szCs w:val="24"/>
          <w:lang w:eastAsia="el-GR"/>
        </w:rPr>
        <w:t>7</w:t>
      </w:r>
      <w:r w:rsidRPr="004052DE">
        <w:rPr>
          <w:rFonts w:ascii="Times New Roman" w:eastAsia="Times New Roman" w:hAnsi="Times New Roman" w:cs="Times New Roman"/>
          <w:b/>
          <w:bCs/>
          <w:i/>
          <w:iCs/>
          <w:noProof w:val="0"/>
          <w:color w:val="7030A0"/>
          <w:sz w:val="24"/>
          <w:szCs w:val="24"/>
          <w:lang w:eastAsia="el-GR"/>
        </w:rPr>
        <w:t>/0</w:t>
      </w:r>
      <w:r w:rsidR="004052DE">
        <w:rPr>
          <w:rFonts w:ascii="Times New Roman" w:eastAsia="Times New Roman" w:hAnsi="Times New Roman" w:cs="Times New Roman"/>
          <w:b/>
          <w:bCs/>
          <w:i/>
          <w:iCs/>
          <w:noProof w:val="0"/>
          <w:color w:val="7030A0"/>
          <w:sz w:val="24"/>
          <w:szCs w:val="24"/>
          <w:lang w:eastAsia="el-GR"/>
        </w:rPr>
        <w:t>9</w:t>
      </w:r>
      <w:r w:rsidRPr="004052DE">
        <w:rPr>
          <w:rFonts w:ascii="Times New Roman" w:eastAsia="Times New Roman" w:hAnsi="Times New Roman" w:cs="Times New Roman"/>
          <w:b/>
          <w:bCs/>
          <w:i/>
          <w:iCs/>
          <w:noProof w:val="0"/>
          <w:color w:val="7030A0"/>
          <w:sz w:val="24"/>
          <w:szCs w:val="24"/>
          <w:lang w:eastAsia="el-GR"/>
        </w:rPr>
        <w:t>/2022</w:t>
      </w:r>
    </w:p>
    <w:p w14:paraId="63547253" w14:textId="77777777" w:rsidR="005C5161" w:rsidRPr="004052DE" w:rsidRDefault="005C5161" w:rsidP="005C5161">
      <w:pPr>
        <w:spacing w:after="0" w:line="240" w:lineRule="auto"/>
        <w:jc w:val="both"/>
        <w:rPr>
          <w:rFonts w:ascii="Times New Roman" w:eastAsia="Times New Roman" w:hAnsi="Times New Roman" w:cs="Times New Roman"/>
          <w:noProof w:val="0"/>
          <w:color w:val="333333"/>
          <w:sz w:val="24"/>
          <w:szCs w:val="24"/>
          <w:lang w:eastAsia="el-GR"/>
        </w:rPr>
      </w:pPr>
    </w:p>
    <w:p w14:paraId="39B2B4AB" w14:textId="0B5F68AD" w:rsidR="005C5161" w:rsidRPr="004052DE" w:rsidRDefault="005C5161" w:rsidP="005C5161">
      <w:pPr>
        <w:spacing w:after="0" w:line="240" w:lineRule="auto"/>
        <w:jc w:val="both"/>
        <w:rPr>
          <w:rFonts w:ascii="Times New Roman" w:eastAsia="Times New Roman" w:hAnsi="Times New Roman" w:cs="Times New Roman"/>
          <w:b/>
          <w:bCs/>
          <w:noProof w:val="0"/>
          <w:color w:val="333333"/>
          <w:sz w:val="24"/>
          <w:szCs w:val="24"/>
          <w:lang w:eastAsia="el-GR"/>
        </w:rPr>
      </w:pPr>
      <w:r w:rsidRPr="004052DE">
        <w:rPr>
          <w:rFonts w:ascii="Times New Roman" w:eastAsia="Times New Roman" w:hAnsi="Times New Roman" w:cs="Times New Roman"/>
          <w:b/>
          <w:bCs/>
          <w:noProof w:val="0"/>
          <w:color w:val="333333"/>
          <w:sz w:val="24"/>
          <w:szCs w:val="24"/>
          <w:lang w:eastAsia="el-GR"/>
        </w:rPr>
        <w:t xml:space="preserve">Ερώτηση </w:t>
      </w:r>
    </w:p>
    <w:p w14:paraId="0641237A" w14:textId="77777777" w:rsidR="004052DE" w:rsidRDefault="005C5161" w:rsidP="004052DE">
      <w:pPr>
        <w:spacing w:line="240" w:lineRule="auto"/>
        <w:jc w:val="both"/>
        <w:rPr>
          <w:rFonts w:ascii="Times New Roman" w:eastAsia="Times New Roman" w:hAnsi="Times New Roman" w:cs="Times New Roman"/>
          <w:noProof w:val="0"/>
          <w:color w:val="333333"/>
          <w:sz w:val="24"/>
          <w:szCs w:val="24"/>
          <w:lang w:eastAsia="el-GR"/>
        </w:rPr>
      </w:pPr>
      <w:r w:rsidRPr="004052DE">
        <w:rPr>
          <w:rFonts w:ascii="Times New Roman" w:eastAsia="Times New Roman" w:hAnsi="Times New Roman" w:cs="Times New Roman"/>
          <w:noProof w:val="0"/>
          <w:color w:val="333333"/>
          <w:sz w:val="24"/>
          <w:szCs w:val="24"/>
          <w:lang w:eastAsia="el-GR"/>
        </w:rPr>
        <w:t>ΚΑΛΗΜΕΡΑ ΘΑ ΗΘΕΛΑ ΝΑ ΜΟΥ ΔΙΕΥΚΡΙΝΗΣΕΤΕ ΣΥΜΦΩΝΑ ΜΕ ΤΗΝ Υ.Α 359881 ΦΕΚ 5983/20-12-2021 ΤΟΥ ΥΠΟΥΡΓΟΥ ΥΠΟΔΟΜΩΝ ΚΑΙ ΜΕΤΑΦΟΡΩΝ ΚΑΙ ΤΗΝ ΕΓΚΥΚΛΙΟ 1 ΜΕ ΑΡ.ΠΡΩΤ 17587/19-1-2022 ΤΟΥ ΥΠΟΥΡΓΕΙΟΥ ΥΠΟΔΟΜΩΝ Κ ΜΕΤΑΦΟΡΩΝ........ΩΣ ΧΡΟΝΟΣ ΕΚΚΙΝΗΣΗΣ V ΤΗΣ ΑΝΑΘΕΩΡΗΤΙΚΗΣ ΠΕΡΙΟΔΟΥ ΛΑΜΒΑΝΕΤΑΙ ΤΟ Α ΤΡΙΜΗΝΟ ΤΟΥ 2021;;;Η ΣΥΜΦΩΝΑ ΜΕ ΤΟ ΑΡΘΡΟ 153 ΤΟΥ Ν4412/2016 ΠΑΡ.5α , ΟΠΩΣ ΑΥΤΟ ΤΡΟΠΟΠΟΙΗΘΗΚΕ ΜΕ ΤΟ ΑΡΘΡΟ 72 Ν.4782/2021 , ΤΟ ΗΜΕΡΟΛΟΓΙΑΚΟ ΤΡΙΜΗΝΟ ΜΕΣΑ ΣΤΟ ΟΠΟΙΟ ΥΠΟΒΛΗΘΗΚΕ Η ΠΡΟΣΦΟΡΑ ΓΙΑ ΣΥΜΒΑΣΗ ΠΟΥ ΚΑΤΑΡΤΙΣΤΗΚΕ ΥΣΤΕΡΑ ΑΠΟ ΔΗΜΟΠΡΑΣΙΑ</w:t>
      </w:r>
    </w:p>
    <w:p w14:paraId="3AB6B5FC" w14:textId="77777777" w:rsidR="004052DE" w:rsidRPr="004052DE" w:rsidRDefault="004052DE" w:rsidP="004052DE">
      <w:pPr>
        <w:spacing w:line="240" w:lineRule="auto"/>
        <w:jc w:val="both"/>
        <w:rPr>
          <w:rFonts w:ascii="Times New Roman" w:eastAsia="Times New Roman" w:hAnsi="Times New Roman" w:cs="Times New Roman"/>
          <w:b/>
          <w:bCs/>
          <w:noProof w:val="0"/>
          <w:color w:val="333333"/>
          <w:sz w:val="24"/>
          <w:szCs w:val="24"/>
          <w:lang w:eastAsia="el-GR"/>
        </w:rPr>
      </w:pPr>
      <w:r w:rsidRPr="004052DE">
        <w:rPr>
          <w:rFonts w:ascii="Times New Roman" w:eastAsia="Times New Roman" w:hAnsi="Times New Roman" w:cs="Times New Roman"/>
          <w:b/>
          <w:bCs/>
          <w:noProof w:val="0"/>
          <w:color w:val="333333"/>
          <w:sz w:val="24"/>
          <w:szCs w:val="24"/>
          <w:lang w:eastAsia="el-GR"/>
        </w:rPr>
        <w:t xml:space="preserve">Απάντηση : </w:t>
      </w:r>
    </w:p>
    <w:p w14:paraId="33021E52" w14:textId="071138A5" w:rsidR="005C5161" w:rsidRPr="004052DE" w:rsidRDefault="005C5161" w:rsidP="004052DE">
      <w:pPr>
        <w:spacing w:line="240" w:lineRule="auto"/>
        <w:jc w:val="both"/>
        <w:rPr>
          <w:rFonts w:ascii="Times New Roman" w:eastAsia="Times New Roman" w:hAnsi="Times New Roman" w:cs="Times New Roman"/>
          <w:noProof w:val="0"/>
          <w:sz w:val="24"/>
          <w:szCs w:val="24"/>
          <w:lang w:eastAsia="el-GR"/>
        </w:rPr>
      </w:pPr>
      <w:r w:rsidRPr="004052DE">
        <w:rPr>
          <w:rFonts w:ascii="Times New Roman" w:eastAsia="Times New Roman" w:hAnsi="Times New Roman" w:cs="Times New Roman"/>
          <w:noProof w:val="0"/>
          <w:sz w:val="24"/>
          <w:szCs w:val="24"/>
          <w:lang w:eastAsia="el-GR"/>
        </w:rPr>
        <w:t>Οι διατάξεις της παρ. 23 του άρθρου 153 του ν. 4412/2016 ορίζουν </w:t>
      </w:r>
      <w:r w:rsidRPr="004052DE">
        <w:rPr>
          <w:rFonts w:ascii="Times New Roman" w:eastAsia="Times New Roman" w:hAnsi="Times New Roman" w:cs="Times New Roman"/>
          <w:i/>
          <w:iCs/>
          <w:noProof w:val="0"/>
          <w:sz w:val="24"/>
          <w:szCs w:val="24"/>
          <w:lang w:eastAsia="el-GR"/>
        </w:rPr>
        <w:t>«Κατ’ εξαίρεση από το δ’ τρίμηνο του 2012 και εντεύθεν, ο σταθερός συντελεστής σ στον τύπο αναθεώρησης της παρ. 6 ορίζεται από τη σχέση s (ή σ) = 1. Η διάταξη εφαρμόζεται σε όλες τις συμβάσεις που βρίσκονται σε εξέλιξη ανεξάρτητα του χρόνου δημοπράτησης τους, εκτός από τις συμβάσεις με χρόνο δημοπράτησης πριν το γ’ τρίμηνο του 2012, για τις οποίες η αναθεώρηση των τιμών υπολογίζεται από το δ’ τρίμηνο του 2012 και εντεύθεν με τους ισχύοντες για το γ’ τρίμηνο του 2012 συντελεστές αναθεώρησης και με ελάχιστη τιμή εφαρμογής αυτών ίση με τη μονάδα (1)…»</w:t>
      </w:r>
    </w:p>
    <w:p w14:paraId="73520162" w14:textId="77777777" w:rsidR="005C5161" w:rsidRPr="004052DE" w:rsidRDefault="005C5161" w:rsidP="005C5161">
      <w:pPr>
        <w:numPr>
          <w:ilvl w:val="0"/>
          <w:numId w:val="1"/>
        </w:num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4052DE">
        <w:rPr>
          <w:rFonts w:ascii="Times New Roman" w:eastAsia="Times New Roman" w:hAnsi="Times New Roman" w:cs="Times New Roman"/>
          <w:noProof w:val="0"/>
          <w:sz w:val="24"/>
          <w:szCs w:val="24"/>
          <w:lang w:eastAsia="el-GR"/>
        </w:rPr>
        <w:t>Από το δ’ τρίμηνο του 2012 έως και το α΄ τρίμηνο 2021, δεν καθορίσθηκαν νέοι συντελεστές αναθεώρησης</w:t>
      </w:r>
    </w:p>
    <w:p w14:paraId="2C0C0563" w14:textId="77777777" w:rsidR="005C5161" w:rsidRPr="004052DE" w:rsidRDefault="005C5161" w:rsidP="005C5161">
      <w:pPr>
        <w:numPr>
          <w:ilvl w:val="0"/>
          <w:numId w:val="1"/>
        </w:num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4052DE">
        <w:rPr>
          <w:rFonts w:ascii="Times New Roman" w:eastAsia="Times New Roman" w:hAnsi="Times New Roman" w:cs="Times New Roman"/>
          <w:noProof w:val="0"/>
          <w:sz w:val="24"/>
          <w:szCs w:val="24"/>
          <w:lang w:eastAsia="el-GR"/>
        </w:rPr>
        <w:t xml:space="preserve">Σύμφωνα με την Εγκ. 1 (αρ. </w:t>
      </w:r>
      <w:proofErr w:type="spellStart"/>
      <w:r w:rsidRPr="004052DE">
        <w:rPr>
          <w:rFonts w:ascii="Times New Roman" w:eastAsia="Times New Roman" w:hAnsi="Times New Roman" w:cs="Times New Roman"/>
          <w:noProof w:val="0"/>
          <w:sz w:val="24"/>
          <w:szCs w:val="24"/>
          <w:lang w:eastAsia="el-GR"/>
        </w:rPr>
        <w:t>πρωτ</w:t>
      </w:r>
      <w:proofErr w:type="spellEnd"/>
      <w:r w:rsidRPr="004052DE">
        <w:rPr>
          <w:rFonts w:ascii="Times New Roman" w:eastAsia="Times New Roman" w:hAnsi="Times New Roman" w:cs="Times New Roman"/>
          <w:noProof w:val="0"/>
          <w:sz w:val="24"/>
          <w:szCs w:val="24"/>
          <w:lang w:eastAsia="el-GR"/>
        </w:rPr>
        <w:t>. 17587/19-1-2022) Υπ. ΥΠΟΜΕ </w:t>
      </w:r>
      <w:r w:rsidRPr="004052DE">
        <w:rPr>
          <w:rFonts w:ascii="Times New Roman" w:eastAsia="Times New Roman" w:hAnsi="Times New Roman" w:cs="Times New Roman"/>
          <w:i/>
          <w:iCs/>
          <w:noProof w:val="0"/>
          <w:sz w:val="24"/>
          <w:szCs w:val="24"/>
          <w:lang w:eastAsia="el-GR"/>
        </w:rPr>
        <w:t>«Οι συντελεστές αναθεώρησης των τριών πρώτων τριμήνων Α,Β,Γ του 2021, εφαρμόζονται χωρίς να συσχετίζονται μεταξύ τους, </w:t>
      </w:r>
      <w:r w:rsidRPr="004052DE">
        <w:rPr>
          <w:rFonts w:ascii="Times New Roman" w:eastAsia="Times New Roman" w:hAnsi="Times New Roman" w:cs="Times New Roman"/>
          <w:b/>
          <w:bCs/>
          <w:i/>
          <w:iCs/>
          <w:noProof w:val="0"/>
          <w:sz w:val="24"/>
          <w:szCs w:val="24"/>
          <w:lang w:eastAsia="el-GR"/>
        </w:rPr>
        <w:t>σε όλα τα εν εξελίξει έργα</w:t>
      </w:r>
      <w:r w:rsidRPr="004052DE">
        <w:rPr>
          <w:rFonts w:ascii="Times New Roman" w:eastAsia="Times New Roman" w:hAnsi="Times New Roman" w:cs="Times New Roman"/>
          <w:i/>
          <w:iCs/>
          <w:noProof w:val="0"/>
          <w:sz w:val="24"/>
          <w:szCs w:val="24"/>
          <w:lang w:eastAsia="el-GR"/>
        </w:rPr>
        <w:t> ανεξαρτήτως του χρόνου δημοπράτησής τους».</w:t>
      </w:r>
    </w:p>
    <w:p w14:paraId="6437794F" w14:textId="77777777" w:rsidR="005C5161" w:rsidRPr="004052DE" w:rsidRDefault="005C5161" w:rsidP="005C5161">
      <w:p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4052DE">
        <w:rPr>
          <w:rFonts w:ascii="Times New Roman" w:eastAsia="Times New Roman" w:hAnsi="Times New Roman" w:cs="Times New Roman"/>
          <w:noProof w:val="0"/>
          <w:sz w:val="24"/>
          <w:szCs w:val="24"/>
          <w:lang w:eastAsia="el-GR"/>
        </w:rPr>
        <w:t>Κατόπιν των ανωτέρω διευκρινίζουμε τα ακόλουθα:</w:t>
      </w:r>
    </w:p>
    <w:p w14:paraId="3F35BD71" w14:textId="77777777" w:rsidR="005C5161" w:rsidRPr="004052DE" w:rsidRDefault="005C5161" w:rsidP="005C5161">
      <w:pPr>
        <w:numPr>
          <w:ilvl w:val="0"/>
          <w:numId w:val="2"/>
        </w:num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4052DE">
        <w:rPr>
          <w:rFonts w:ascii="Times New Roman" w:eastAsia="Times New Roman" w:hAnsi="Times New Roman" w:cs="Times New Roman"/>
          <w:noProof w:val="0"/>
          <w:sz w:val="24"/>
          <w:szCs w:val="24"/>
          <w:lang w:eastAsia="el-GR"/>
        </w:rPr>
        <w:t>Ως χρόνος εκκίνησης για τον υπολογισμό της αναθεώρησης κάθε εργολαβικής σύμβασης ορίζεται το ημερολογιακό τρίμηνο μέσα στο οποίο: α) υποβλήθηκε η προσφορά, αν πρόκειται για σύμβαση, που καταρτίσθηκε ύστερα από δημοπρασία ή β) εκδόθηκε η σχετική εγκριτική απόφαση, αν πρόκειται για σύμβαση που καταρτίσθηκε χωρίς δημοπρασία, και υπό τον όρο, ότι η εγκριτική αυτή απόφαση δεν ορίζει άλλον χρόνο. (παρ.5α Άρθ. 153 Ν. 4412/2016)</w:t>
      </w:r>
    </w:p>
    <w:p w14:paraId="0BB1678E" w14:textId="77777777" w:rsidR="005C5161" w:rsidRPr="004052DE" w:rsidRDefault="005C5161" w:rsidP="005C5161">
      <w:pPr>
        <w:numPr>
          <w:ilvl w:val="0"/>
          <w:numId w:val="2"/>
        </w:num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4052DE">
        <w:rPr>
          <w:rFonts w:ascii="Times New Roman" w:eastAsia="Times New Roman" w:hAnsi="Times New Roman" w:cs="Times New Roman"/>
          <w:noProof w:val="0"/>
          <w:sz w:val="24"/>
          <w:szCs w:val="24"/>
          <w:lang w:eastAsia="el-GR"/>
        </w:rPr>
        <w:t>Το πρώτο τρίμηνο κατά το οποίο λαμβάνεται οι σχετικοί συντελεστές αναθεώρησης είναι το α΄ τρίμηνο του 2021</w:t>
      </w:r>
    </w:p>
    <w:p w14:paraId="2FDE5B59" w14:textId="77777777" w:rsidR="005C5161" w:rsidRPr="004052DE" w:rsidRDefault="005C5161" w:rsidP="005C5161">
      <w:pPr>
        <w:numPr>
          <w:ilvl w:val="0"/>
          <w:numId w:val="2"/>
        </w:num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4052DE">
        <w:rPr>
          <w:rFonts w:ascii="Times New Roman" w:eastAsia="Times New Roman" w:hAnsi="Times New Roman" w:cs="Times New Roman"/>
          <w:noProof w:val="0"/>
          <w:sz w:val="24"/>
          <w:szCs w:val="24"/>
          <w:lang w:eastAsia="el-GR"/>
        </w:rPr>
        <w:t xml:space="preserve">Έχουν εκδοθεί συντελεστές αναθεώρησης (με την αρ. </w:t>
      </w:r>
      <w:proofErr w:type="spellStart"/>
      <w:r w:rsidRPr="004052DE">
        <w:rPr>
          <w:rFonts w:ascii="Times New Roman" w:eastAsia="Times New Roman" w:hAnsi="Times New Roman" w:cs="Times New Roman"/>
          <w:noProof w:val="0"/>
          <w:sz w:val="24"/>
          <w:szCs w:val="24"/>
          <w:lang w:eastAsia="el-GR"/>
        </w:rPr>
        <w:t>πρωτ</w:t>
      </w:r>
      <w:proofErr w:type="spellEnd"/>
      <w:r w:rsidRPr="004052DE">
        <w:rPr>
          <w:rFonts w:ascii="Times New Roman" w:eastAsia="Times New Roman" w:hAnsi="Times New Roman" w:cs="Times New Roman"/>
          <w:noProof w:val="0"/>
          <w:sz w:val="24"/>
          <w:szCs w:val="24"/>
          <w:lang w:eastAsia="el-GR"/>
        </w:rPr>
        <w:t>. 17587/19-1-2022 Υπ. ΥΠΟΜΕ) για τα τρία πρώτα τρίμηνα Α,Β,Γ του 2021</w:t>
      </w:r>
    </w:p>
    <w:p w14:paraId="006337FB" w14:textId="77777777" w:rsidR="005C5161" w:rsidRPr="004052DE" w:rsidRDefault="005C5161" w:rsidP="005C5161">
      <w:pPr>
        <w:numPr>
          <w:ilvl w:val="0"/>
          <w:numId w:val="2"/>
        </w:num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4052DE">
        <w:rPr>
          <w:rFonts w:ascii="Times New Roman" w:eastAsia="Times New Roman" w:hAnsi="Times New Roman" w:cs="Times New Roman"/>
          <w:noProof w:val="0"/>
          <w:sz w:val="24"/>
          <w:szCs w:val="24"/>
          <w:lang w:eastAsia="el-GR"/>
        </w:rPr>
        <w:t>Για τα επόμενα τρίμηνα και έως το χρονικό διάστημα για το οποίο δεν θα εκδοθούν οι νέοι, θα ισχύουν </w:t>
      </w:r>
      <w:r w:rsidRPr="004052DE">
        <w:rPr>
          <w:rFonts w:ascii="Times New Roman" w:eastAsia="Times New Roman" w:hAnsi="Times New Roman" w:cs="Times New Roman"/>
          <w:noProof w:val="0"/>
          <w:sz w:val="24"/>
          <w:szCs w:val="24"/>
          <w:u w:val="single"/>
          <w:lang w:eastAsia="el-GR"/>
        </w:rPr>
        <w:t>ως προσωρινοί συντελεστές</w:t>
      </w:r>
      <w:r w:rsidRPr="004052DE">
        <w:rPr>
          <w:rFonts w:ascii="Times New Roman" w:eastAsia="Times New Roman" w:hAnsi="Times New Roman" w:cs="Times New Roman"/>
          <w:noProof w:val="0"/>
          <w:sz w:val="24"/>
          <w:szCs w:val="24"/>
          <w:lang w:eastAsia="el-GR"/>
        </w:rPr>
        <w:t> οι συντελεστές αναθεώρησης του Γ΄ τριμήνου 2021</w:t>
      </w:r>
    </w:p>
    <w:p w14:paraId="79675911" w14:textId="77777777" w:rsidR="005C5161" w:rsidRPr="004052DE" w:rsidRDefault="005C5161" w:rsidP="005C5161">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4052DE">
        <w:rPr>
          <w:rFonts w:ascii="Times New Roman" w:eastAsia="Times New Roman" w:hAnsi="Times New Roman" w:cs="Times New Roman"/>
          <w:noProof w:val="0"/>
          <w:vanish/>
          <w:sz w:val="24"/>
          <w:szCs w:val="24"/>
          <w:lang w:eastAsia="el-GR"/>
        </w:rPr>
        <w:t>Τέλος φόρμας</w:t>
      </w:r>
    </w:p>
    <w:p w14:paraId="0CD0ECEC" w14:textId="77777777" w:rsidR="00B16894" w:rsidRPr="004052DE" w:rsidRDefault="00B16894" w:rsidP="005C5161">
      <w:pPr>
        <w:jc w:val="both"/>
        <w:rPr>
          <w:rFonts w:ascii="Times New Roman" w:hAnsi="Times New Roman" w:cs="Times New Roman"/>
          <w:sz w:val="24"/>
          <w:szCs w:val="24"/>
        </w:rPr>
      </w:pPr>
    </w:p>
    <w:sectPr w:rsidR="00B16894" w:rsidRPr="004052DE"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D0826"/>
    <w:multiLevelType w:val="multilevel"/>
    <w:tmpl w:val="A9D6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62929"/>
    <w:multiLevelType w:val="multilevel"/>
    <w:tmpl w:val="8F56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5161"/>
    <w:rsid w:val="004052DE"/>
    <w:rsid w:val="00441DD8"/>
    <w:rsid w:val="005524A5"/>
    <w:rsid w:val="005C5161"/>
    <w:rsid w:val="00793EBB"/>
    <w:rsid w:val="00B16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993E"/>
  <w15:docId w15:val="{B3979BC6-D53F-403C-8DF1-D3BC8E65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5C5161"/>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C5161"/>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5C5161"/>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5C5161"/>
    <w:rPr>
      <w:rFonts w:ascii="Arial" w:eastAsia="Times New Roman" w:hAnsi="Arial" w:cs="Arial"/>
      <w:vanish/>
      <w:sz w:val="16"/>
      <w:szCs w:val="16"/>
      <w:lang w:eastAsia="el-GR"/>
    </w:rPr>
  </w:style>
  <w:style w:type="character" w:styleId="-">
    <w:name w:val="Hyperlink"/>
    <w:basedOn w:val="a0"/>
    <w:uiPriority w:val="99"/>
    <w:unhideWhenUsed/>
    <w:rsid w:val="005C5161"/>
    <w:rPr>
      <w:color w:val="0000FF"/>
      <w:u w:val="single"/>
    </w:rPr>
  </w:style>
  <w:style w:type="paragraph" w:styleId="z-0">
    <w:name w:val="HTML Bottom of Form"/>
    <w:basedOn w:val="a"/>
    <w:next w:val="a"/>
    <w:link w:val="z-Char0"/>
    <w:hidden/>
    <w:uiPriority w:val="99"/>
    <w:semiHidden/>
    <w:unhideWhenUsed/>
    <w:rsid w:val="005C5161"/>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5C5161"/>
    <w:rPr>
      <w:rFonts w:ascii="Arial" w:eastAsia="Times New Roman" w:hAnsi="Arial" w:cs="Arial"/>
      <w:vanish/>
      <w:sz w:val="16"/>
      <w:szCs w:val="16"/>
      <w:lang w:eastAsia="el-GR"/>
    </w:rPr>
  </w:style>
  <w:style w:type="character" w:styleId="a3">
    <w:name w:val="Emphasis"/>
    <w:basedOn w:val="a0"/>
    <w:uiPriority w:val="20"/>
    <w:qFormat/>
    <w:rsid w:val="005C5161"/>
    <w:rPr>
      <w:i/>
      <w:iCs/>
    </w:rPr>
  </w:style>
  <w:style w:type="character" w:styleId="a4">
    <w:name w:val="Strong"/>
    <w:basedOn w:val="a0"/>
    <w:uiPriority w:val="22"/>
    <w:qFormat/>
    <w:rsid w:val="005C5161"/>
    <w:rPr>
      <w:b/>
      <w:bCs/>
    </w:rPr>
  </w:style>
  <w:style w:type="paragraph" w:styleId="Web">
    <w:name w:val="Normal (Web)"/>
    <w:basedOn w:val="a"/>
    <w:uiPriority w:val="99"/>
    <w:semiHidden/>
    <w:unhideWhenUsed/>
    <w:rsid w:val="005C5161"/>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9799">
      <w:bodyDiv w:val="1"/>
      <w:marLeft w:val="0"/>
      <w:marRight w:val="0"/>
      <w:marTop w:val="0"/>
      <w:marBottom w:val="0"/>
      <w:divBdr>
        <w:top w:val="none" w:sz="0" w:space="0" w:color="auto"/>
        <w:left w:val="none" w:sz="0" w:space="0" w:color="auto"/>
        <w:bottom w:val="none" w:sz="0" w:space="0" w:color="auto"/>
        <w:right w:val="none" w:sz="0" w:space="0" w:color="auto"/>
      </w:divBdr>
    </w:div>
    <w:div w:id="576204656">
      <w:bodyDiv w:val="1"/>
      <w:marLeft w:val="0"/>
      <w:marRight w:val="0"/>
      <w:marTop w:val="0"/>
      <w:marBottom w:val="0"/>
      <w:divBdr>
        <w:top w:val="none" w:sz="0" w:space="0" w:color="auto"/>
        <w:left w:val="none" w:sz="0" w:space="0" w:color="auto"/>
        <w:bottom w:val="none" w:sz="0" w:space="0" w:color="auto"/>
        <w:right w:val="none" w:sz="0" w:space="0" w:color="auto"/>
      </w:divBdr>
      <w:divsChild>
        <w:div w:id="1863859775">
          <w:marLeft w:val="-257"/>
          <w:marRight w:val="-257"/>
          <w:marTop w:val="0"/>
          <w:marBottom w:val="0"/>
          <w:divBdr>
            <w:top w:val="none" w:sz="0" w:space="0" w:color="auto"/>
            <w:left w:val="none" w:sz="0" w:space="0" w:color="auto"/>
            <w:bottom w:val="none" w:sz="0" w:space="0" w:color="auto"/>
            <w:right w:val="none" w:sz="0" w:space="0" w:color="auto"/>
          </w:divBdr>
          <w:divsChild>
            <w:div w:id="453790228">
              <w:marLeft w:val="0"/>
              <w:marRight w:val="0"/>
              <w:marTop w:val="0"/>
              <w:marBottom w:val="0"/>
              <w:divBdr>
                <w:top w:val="none" w:sz="0" w:space="0" w:color="auto"/>
                <w:left w:val="none" w:sz="0" w:space="0" w:color="auto"/>
                <w:bottom w:val="none" w:sz="0" w:space="0" w:color="auto"/>
                <w:right w:val="none" w:sz="0" w:space="0" w:color="auto"/>
              </w:divBdr>
            </w:div>
          </w:divsChild>
        </w:div>
        <w:div w:id="355231525">
          <w:marLeft w:val="-257"/>
          <w:marRight w:val="-257"/>
          <w:marTop w:val="0"/>
          <w:marBottom w:val="257"/>
          <w:divBdr>
            <w:top w:val="none" w:sz="0" w:space="0" w:color="auto"/>
            <w:left w:val="none" w:sz="0" w:space="0" w:color="auto"/>
            <w:bottom w:val="none" w:sz="0" w:space="0" w:color="auto"/>
            <w:right w:val="none" w:sz="0" w:space="0" w:color="auto"/>
          </w:divBdr>
          <w:divsChild>
            <w:div w:id="533273335">
              <w:marLeft w:val="0"/>
              <w:marRight w:val="0"/>
              <w:marTop w:val="0"/>
              <w:marBottom w:val="0"/>
              <w:divBdr>
                <w:top w:val="none" w:sz="0" w:space="0" w:color="auto"/>
                <w:left w:val="none" w:sz="0" w:space="0" w:color="auto"/>
                <w:bottom w:val="none" w:sz="0" w:space="0" w:color="auto"/>
                <w:right w:val="none" w:sz="0" w:space="0" w:color="auto"/>
              </w:divBdr>
            </w:div>
          </w:divsChild>
        </w:div>
        <w:div w:id="1235631219">
          <w:marLeft w:val="-257"/>
          <w:marRight w:val="-257"/>
          <w:marTop w:val="0"/>
          <w:marBottom w:val="257"/>
          <w:divBdr>
            <w:top w:val="none" w:sz="0" w:space="0" w:color="auto"/>
            <w:left w:val="none" w:sz="0" w:space="0" w:color="auto"/>
            <w:bottom w:val="none" w:sz="0" w:space="0" w:color="auto"/>
            <w:right w:val="none" w:sz="0" w:space="0" w:color="auto"/>
          </w:divBdr>
          <w:divsChild>
            <w:div w:id="283392553">
              <w:marLeft w:val="0"/>
              <w:marRight w:val="0"/>
              <w:marTop w:val="0"/>
              <w:marBottom w:val="0"/>
              <w:divBdr>
                <w:top w:val="none" w:sz="0" w:space="0" w:color="auto"/>
                <w:left w:val="none" w:sz="0" w:space="0" w:color="auto"/>
                <w:bottom w:val="none" w:sz="0" w:space="0" w:color="auto"/>
                <w:right w:val="none" w:sz="0" w:space="0" w:color="auto"/>
              </w:divBdr>
            </w:div>
          </w:divsChild>
        </w:div>
        <w:div w:id="693073210">
          <w:marLeft w:val="-257"/>
          <w:marRight w:val="-257"/>
          <w:marTop w:val="0"/>
          <w:marBottom w:val="257"/>
          <w:divBdr>
            <w:top w:val="none" w:sz="0" w:space="0" w:color="auto"/>
            <w:left w:val="none" w:sz="0" w:space="0" w:color="auto"/>
            <w:bottom w:val="none" w:sz="0" w:space="0" w:color="auto"/>
            <w:right w:val="none" w:sz="0" w:space="0" w:color="auto"/>
          </w:divBdr>
          <w:divsChild>
            <w:div w:id="374044291">
              <w:marLeft w:val="0"/>
              <w:marRight w:val="0"/>
              <w:marTop w:val="0"/>
              <w:marBottom w:val="0"/>
              <w:divBdr>
                <w:top w:val="none" w:sz="0" w:space="0" w:color="auto"/>
                <w:left w:val="none" w:sz="0" w:space="0" w:color="auto"/>
                <w:bottom w:val="none" w:sz="0" w:space="0" w:color="auto"/>
                <w:right w:val="none" w:sz="0" w:space="0" w:color="auto"/>
              </w:divBdr>
            </w:div>
          </w:divsChild>
        </w:div>
        <w:div w:id="1785344517">
          <w:marLeft w:val="-257"/>
          <w:marRight w:val="-257"/>
          <w:marTop w:val="0"/>
          <w:marBottom w:val="257"/>
          <w:divBdr>
            <w:top w:val="none" w:sz="0" w:space="0" w:color="auto"/>
            <w:left w:val="none" w:sz="0" w:space="0" w:color="auto"/>
            <w:bottom w:val="none" w:sz="0" w:space="0" w:color="auto"/>
            <w:right w:val="none" w:sz="0" w:space="0" w:color="auto"/>
          </w:divBdr>
          <w:divsChild>
            <w:div w:id="1538084902">
              <w:marLeft w:val="0"/>
              <w:marRight w:val="0"/>
              <w:marTop w:val="0"/>
              <w:marBottom w:val="0"/>
              <w:divBdr>
                <w:top w:val="none" w:sz="0" w:space="0" w:color="auto"/>
                <w:left w:val="none" w:sz="0" w:space="0" w:color="auto"/>
                <w:bottom w:val="none" w:sz="0" w:space="0" w:color="auto"/>
                <w:right w:val="none" w:sz="0" w:space="0" w:color="auto"/>
              </w:divBdr>
            </w:div>
          </w:divsChild>
        </w:div>
        <w:div w:id="130489054">
          <w:marLeft w:val="-257"/>
          <w:marRight w:val="-257"/>
          <w:marTop w:val="0"/>
          <w:marBottom w:val="257"/>
          <w:divBdr>
            <w:top w:val="none" w:sz="0" w:space="0" w:color="auto"/>
            <w:left w:val="none" w:sz="0" w:space="0" w:color="auto"/>
            <w:bottom w:val="none" w:sz="0" w:space="0" w:color="auto"/>
            <w:right w:val="none" w:sz="0" w:space="0" w:color="auto"/>
          </w:divBdr>
          <w:divsChild>
            <w:div w:id="1931694292">
              <w:marLeft w:val="0"/>
              <w:marRight w:val="0"/>
              <w:marTop w:val="0"/>
              <w:marBottom w:val="0"/>
              <w:divBdr>
                <w:top w:val="none" w:sz="0" w:space="0" w:color="auto"/>
                <w:left w:val="none" w:sz="0" w:space="0" w:color="auto"/>
                <w:bottom w:val="none" w:sz="0" w:space="0" w:color="auto"/>
                <w:right w:val="none" w:sz="0" w:space="0" w:color="auto"/>
              </w:divBdr>
            </w:div>
          </w:divsChild>
        </w:div>
        <w:div w:id="1083182451">
          <w:marLeft w:val="-257"/>
          <w:marRight w:val="-257"/>
          <w:marTop w:val="0"/>
          <w:marBottom w:val="257"/>
          <w:divBdr>
            <w:top w:val="none" w:sz="0" w:space="0" w:color="auto"/>
            <w:left w:val="none" w:sz="0" w:space="0" w:color="auto"/>
            <w:bottom w:val="none" w:sz="0" w:space="0" w:color="auto"/>
            <w:right w:val="none" w:sz="0" w:space="0" w:color="auto"/>
          </w:divBdr>
          <w:divsChild>
            <w:div w:id="1221401060">
              <w:marLeft w:val="0"/>
              <w:marRight w:val="0"/>
              <w:marTop w:val="0"/>
              <w:marBottom w:val="0"/>
              <w:divBdr>
                <w:top w:val="none" w:sz="0" w:space="0" w:color="auto"/>
                <w:left w:val="none" w:sz="0" w:space="0" w:color="auto"/>
                <w:bottom w:val="none" w:sz="0" w:space="0" w:color="auto"/>
                <w:right w:val="none" w:sz="0" w:space="0" w:color="auto"/>
              </w:divBdr>
            </w:div>
          </w:divsChild>
        </w:div>
        <w:div w:id="1782145996">
          <w:marLeft w:val="-257"/>
          <w:marRight w:val="-257"/>
          <w:marTop w:val="0"/>
          <w:marBottom w:val="257"/>
          <w:divBdr>
            <w:top w:val="none" w:sz="0" w:space="0" w:color="auto"/>
            <w:left w:val="none" w:sz="0" w:space="0" w:color="auto"/>
            <w:bottom w:val="none" w:sz="0" w:space="0" w:color="auto"/>
            <w:right w:val="none" w:sz="0" w:space="0" w:color="auto"/>
          </w:divBdr>
          <w:divsChild>
            <w:div w:id="19558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2094</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2</cp:revision>
  <dcterms:created xsi:type="dcterms:W3CDTF">2022-05-09T20:08:00Z</dcterms:created>
  <dcterms:modified xsi:type="dcterms:W3CDTF">2025-03-20T13:49:00Z</dcterms:modified>
</cp:coreProperties>
</file>