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F140" w14:textId="592F1663" w:rsidR="004B7AFD" w:rsidRPr="00103E98" w:rsidRDefault="00103E98" w:rsidP="004B7AFD">
      <w:pPr>
        <w:jc w:val="both"/>
        <w:rPr>
          <w:rFonts w:ascii="Times New Roman" w:hAnsi="Times New Roman" w:cs="Times New Roman"/>
          <w:b/>
          <w:bCs/>
          <w:sz w:val="24"/>
          <w:szCs w:val="24"/>
        </w:rPr>
      </w:pPr>
      <w:r>
        <w:rPr>
          <w:rFonts w:ascii="Times New Roman" w:hAnsi="Times New Roman" w:cs="Times New Roman"/>
          <w:b/>
          <w:bCs/>
          <w:sz w:val="24"/>
          <w:szCs w:val="24"/>
        </w:rPr>
        <w:t>ΘΕΜΑ</w:t>
      </w:r>
      <w:r>
        <w:rPr>
          <w:rFonts w:ascii="Times New Roman" w:hAnsi="Times New Roman" w:cs="Times New Roman"/>
          <w:b/>
          <w:bCs/>
          <w:sz w:val="24"/>
          <w:szCs w:val="24"/>
          <w:lang w:val="en-US"/>
        </w:rPr>
        <w:t xml:space="preserve">: </w:t>
      </w:r>
      <w:r w:rsidR="004B7AFD" w:rsidRPr="00103E98">
        <w:rPr>
          <w:rFonts w:ascii="Times New Roman" w:hAnsi="Times New Roman" w:cs="Times New Roman"/>
          <w:b/>
          <w:bCs/>
          <w:sz w:val="24"/>
          <w:szCs w:val="24"/>
        </w:rPr>
        <w:t>Εφαρμογή διάταξης για επιμήκυνση χρονοδιαγράμματος</w:t>
      </w:r>
    </w:p>
    <w:p w14:paraId="48F3808C" w14:textId="595D1F78" w:rsidR="004B7AFD" w:rsidRPr="00103E98" w:rsidRDefault="004B7AFD" w:rsidP="004B7AFD">
      <w:pPr>
        <w:jc w:val="both"/>
        <w:rPr>
          <w:rFonts w:ascii="Times New Roman" w:hAnsi="Times New Roman" w:cs="Times New Roman"/>
          <w:sz w:val="24"/>
          <w:szCs w:val="24"/>
        </w:rPr>
      </w:pPr>
      <w:proofErr w:type="spellStart"/>
      <w:r w:rsidRPr="00103E98">
        <w:rPr>
          <w:rFonts w:ascii="Times New Roman" w:hAnsi="Times New Roman" w:cs="Times New Roman"/>
          <w:sz w:val="24"/>
          <w:szCs w:val="24"/>
        </w:rPr>
        <w:t>Ημ</w:t>
      </w:r>
      <w:proofErr w:type="spellEnd"/>
      <w:r w:rsidRPr="00103E98">
        <w:rPr>
          <w:rFonts w:ascii="Times New Roman" w:hAnsi="Times New Roman" w:cs="Times New Roman"/>
          <w:sz w:val="24"/>
          <w:szCs w:val="24"/>
        </w:rPr>
        <w:t>/</w:t>
      </w:r>
      <w:proofErr w:type="spellStart"/>
      <w:r w:rsidRPr="00103E98">
        <w:rPr>
          <w:rFonts w:ascii="Times New Roman" w:hAnsi="Times New Roman" w:cs="Times New Roman"/>
          <w:sz w:val="24"/>
          <w:szCs w:val="24"/>
        </w:rPr>
        <w:t>νία</w:t>
      </w:r>
      <w:proofErr w:type="spellEnd"/>
      <w:r w:rsidRPr="00103E98">
        <w:rPr>
          <w:rFonts w:ascii="Times New Roman" w:hAnsi="Times New Roman" w:cs="Times New Roman"/>
          <w:sz w:val="24"/>
          <w:szCs w:val="24"/>
        </w:rPr>
        <w:t xml:space="preserve"> υποβολής </w:t>
      </w:r>
      <w:r w:rsidRPr="00103E98">
        <w:rPr>
          <w:rFonts w:ascii="Times New Roman" w:hAnsi="Times New Roman" w:cs="Times New Roman"/>
          <w:b/>
          <w:bCs/>
          <w:i/>
          <w:iCs/>
          <w:color w:val="7030A0"/>
          <w:sz w:val="24"/>
          <w:szCs w:val="24"/>
        </w:rPr>
        <w:t>0</w:t>
      </w:r>
      <w:r w:rsidR="00103E98" w:rsidRPr="00103E98">
        <w:rPr>
          <w:rFonts w:ascii="Times New Roman" w:hAnsi="Times New Roman" w:cs="Times New Roman"/>
          <w:b/>
          <w:bCs/>
          <w:i/>
          <w:iCs/>
          <w:color w:val="7030A0"/>
          <w:sz w:val="24"/>
          <w:szCs w:val="24"/>
        </w:rPr>
        <w:t>5</w:t>
      </w:r>
      <w:r w:rsidRPr="00103E98">
        <w:rPr>
          <w:rFonts w:ascii="Times New Roman" w:hAnsi="Times New Roman" w:cs="Times New Roman"/>
          <w:b/>
          <w:bCs/>
          <w:i/>
          <w:iCs/>
          <w:color w:val="7030A0"/>
          <w:sz w:val="24"/>
          <w:szCs w:val="24"/>
        </w:rPr>
        <w:t>/1</w:t>
      </w:r>
      <w:r w:rsidR="00103E98" w:rsidRPr="00103E98">
        <w:rPr>
          <w:rFonts w:ascii="Times New Roman" w:hAnsi="Times New Roman" w:cs="Times New Roman"/>
          <w:b/>
          <w:bCs/>
          <w:i/>
          <w:iCs/>
          <w:color w:val="7030A0"/>
          <w:sz w:val="24"/>
          <w:szCs w:val="24"/>
        </w:rPr>
        <w:t>2</w:t>
      </w:r>
      <w:r w:rsidRPr="00103E98">
        <w:rPr>
          <w:rFonts w:ascii="Times New Roman" w:hAnsi="Times New Roman" w:cs="Times New Roman"/>
          <w:b/>
          <w:bCs/>
          <w:i/>
          <w:iCs/>
          <w:color w:val="7030A0"/>
          <w:sz w:val="24"/>
          <w:szCs w:val="24"/>
        </w:rPr>
        <w:t>/2022</w:t>
      </w:r>
    </w:p>
    <w:p w14:paraId="6C4472E9" w14:textId="18341000" w:rsidR="004B7AFD" w:rsidRPr="00103E98" w:rsidRDefault="004B7AFD" w:rsidP="004B7AFD">
      <w:pPr>
        <w:jc w:val="both"/>
        <w:rPr>
          <w:rFonts w:ascii="Times New Roman" w:hAnsi="Times New Roman" w:cs="Times New Roman"/>
          <w:sz w:val="24"/>
          <w:szCs w:val="24"/>
        </w:rPr>
      </w:pPr>
      <w:r w:rsidRPr="00103E98">
        <w:rPr>
          <w:rFonts w:ascii="Times New Roman" w:hAnsi="Times New Roman" w:cs="Times New Roman"/>
          <w:b/>
          <w:bCs/>
          <w:sz w:val="24"/>
          <w:szCs w:val="24"/>
        </w:rPr>
        <w:t>Ερώτηση</w:t>
      </w:r>
      <w:r w:rsidRPr="00103E98">
        <w:rPr>
          <w:rFonts w:ascii="Times New Roman" w:hAnsi="Times New Roman" w:cs="Times New Roman"/>
          <w:sz w:val="24"/>
          <w:szCs w:val="24"/>
        </w:rPr>
        <w:t xml:space="preserve"> </w:t>
      </w:r>
    </w:p>
    <w:p w14:paraId="200E5E3E" w14:textId="77777777" w:rsidR="00B8434F" w:rsidRPr="00103E98" w:rsidRDefault="00B8434F" w:rsidP="004B7AFD">
      <w:pPr>
        <w:jc w:val="both"/>
        <w:rPr>
          <w:rFonts w:ascii="Times New Roman" w:hAnsi="Times New Roman" w:cs="Times New Roman"/>
          <w:sz w:val="24"/>
          <w:szCs w:val="24"/>
        </w:rPr>
      </w:pPr>
      <w:r w:rsidRPr="00103E98">
        <w:rPr>
          <w:rFonts w:ascii="Times New Roman" w:hAnsi="Times New Roman" w:cs="Times New Roman"/>
          <w:sz w:val="24"/>
          <w:szCs w:val="24"/>
        </w:rPr>
        <w:t>Σ</w:t>
      </w:r>
      <w:r w:rsidR="004B7AFD" w:rsidRPr="00103E98">
        <w:rPr>
          <w:rFonts w:ascii="Times New Roman" w:hAnsi="Times New Roman" w:cs="Times New Roman"/>
          <w:sz w:val="24"/>
          <w:szCs w:val="24"/>
        </w:rPr>
        <w:t xml:space="preserve">ε έργο του δήμου μας, </w:t>
      </w:r>
    </w:p>
    <w:p w14:paraId="0AB822F3" w14:textId="77777777" w:rsidR="00B8434F" w:rsidRPr="00103E98" w:rsidRDefault="004B7AFD" w:rsidP="00B8434F">
      <w:pPr>
        <w:pStyle w:val="a4"/>
        <w:numPr>
          <w:ilvl w:val="0"/>
          <w:numId w:val="1"/>
        </w:numPr>
        <w:jc w:val="both"/>
        <w:rPr>
          <w:rFonts w:ascii="Times New Roman" w:hAnsi="Times New Roman" w:cs="Times New Roman"/>
          <w:sz w:val="24"/>
          <w:szCs w:val="24"/>
        </w:rPr>
      </w:pPr>
      <w:r w:rsidRPr="00103E98">
        <w:rPr>
          <w:rFonts w:ascii="Times New Roman" w:hAnsi="Times New Roman" w:cs="Times New Roman"/>
          <w:sz w:val="24"/>
          <w:szCs w:val="24"/>
        </w:rPr>
        <w:t xml:space="preserve">η Δ/σα υπηρεσία εξέδωσε </w:t>
      </w:r>
      <w:r w:rsidRPr="00103E98">
        <w:rPr>
          <w:rFonts w:ascii="Times New Roman" w:hAnsi="Times New Roman" w:cs="Times New Roman"/>
          <w:b/>
          <w:bCs/>
          <w:sz w:val="24"/>
          <w:szCs w:val="24"/>
        </w:rPr>
        <w:t>Ειδική Πρόσκληση</w:t>
      </w:r>
      <w:r w:rsidRPr="00103E98">
        <w:rPr>
          <w:rFonts w:ascii="Times New Roman" w:hAnsi="Times New Roman" w:cs="Times New Roman"/>
          <w:sz w:val="24"/>
          <w:szCs w:val="24"/>
        </w:rPr>
        <w:t xml:space="preserve"> προς τον ανάδοχο και </w:t>
      </w:r>
    </w:p>
    <w:p w14:paraId="7F71FEFD" w14:textId="77777777" w:rsidR="00B8434F" w:rsidRPr="00103E98" w:rsidRDefault="004B7AFD" w:rsidP="00B8434F">
      <w:pPr>
        <w:pStyle w:val="a4"/>
        <w:numPr>
          <w:ilvl w:val="0"/>
          <w:numId w:val="1"/>
        </w:numPr>
        <w:jc w:val="both"/>
        <w:rPr>
          <w:rFonts w:ascii="Times New Roman" w:hAnsi="Times New Roman" w:cs="Times New Roman"/>
          <w:sz w:val="24"/>
          <w:szCs w:val="24"/>
        </w:rPr>
      </w:pPr>
      <w:r w:rsidRPr="00103E98">
        <w:rPr>
          <w:rFonts w:ascii="Times New Roman" w:hAnsi="Times New Roman" w:cs="Times New Roman"/>
          <w:sz w:val="24"/>
          <w:szCs w:val="24"/>
        </w:rPr>
        <w:t xml:space="preserve">λίγες μέρες μετά, ο ανάδοχος απέστειλε </w:t>
      </w:r>
      <w:r w:rsidRPr="00103E98">
        <w:rPr>
          <w:rFonts w:ascii="Times New Roman" w:hAnsi="Times New Roman" w:cs="Times New Roman"/>
          <w:b/>
          <w:bCs/>
          <w:sz w:val="24"/>
          <w:szCs w:val="24"/>
        </w:rPr>
        <w:t xml:space="preserve">την ειδική δήλωση επιμήκυνσης του χρονοδιαγράμματος και σταμάτησε εντελώς τις εργασίες που υποτυπωδώς εκτελούσε έως τότε, </w:t>
      </w:r>
      <w:r w:rsidRPr="00103E98">
        <w:rPr>
          <w:rFonts w:ascii="Times New Roman" w:hAnsi="Times New Roman" w:cs="Times New Roman"/>
          <w:sz w:val="24"/>
          <w:szCs w:val="24"/>
        </w:rPr>
        <w:t xml:space="preserve">ισχυριζόμενος ότι η δήλωση αυτή αναστέλλει και την ισχύ της ειδ. πρόσκλησης και δεν μετράει η προθεσμία που έχει τεθεί με αυτήν. </w:t>
      </w:r>
    </w:p>
    <w:p w14:paraId="0655CD0D" w14:textId="77777777" w:rsidR="00B8434F" w:rsidRPr="00103E98" w:rsidRDefault="004B7AFD" w:rsidP="00B8434F">
      <w:pPr>
        <w:jc w:val="both"/>
        <w:rPr>
          <w:rFonts w:ascii="Times New Roman" w:hAnsi="Times New Roman" w:cs="Times New Roman"/>
          <w:sz w:val="24"/>
          <w:szCs w:val="24"/>
        </w:rPr>
      </w:pPr>
      <w:r w:rsidRPr="00103E98">
        <w:rPr>
          <w:rFonts w:ascii="Times New Roman" w:hAnsi="Times New Roman" w:cs="Times New Roman"/>
          <w:sz w:val="24"/>
          <w:szCs w:val="24"/>
        </w:rPr>
        <w:t xml:space="preserve">Ταυτοχρόνως, στο διάστημα μετά την υποβολή της δήλωσης έληξε και η αποκλειστική τμηματική προθεσμία της σύμβασης χωρίς να έχει κάνει αίτηση παράτασης αυτής. Ερώτημα 1: Αν δεν ανταποκριθούν στις εντολές της ειδ. πρόσκλησης, μπορεί η Δ/σα υπηρεσία να εκδώσει απόφαση έκπτωσης? </w:t>
      </w:r>
    </w:p>
    <w:p w14:paraId="5BA5CC98" w14:textId="6B0596F1" w:rsidR="00995916" w:rsidRPr="00103E98" w:rsidRDefault="004B7AFD" w:rsidP="00B8434F">
      <w:pPr>
        <w:jc w:val="both"/>
        <w:rPr>
          <w:rFonts w:ascii="Times New Roman" w:hAnsi="Times New Roman" w:cs="Times New Roman"/>
          <w:sz w:val="24"/>
          <w:szCs w:val="24"/>
        </w:rPr>
      </w:pPr>
      <w:r w:rsidRPr="00103E98">
        <w:rPr>
          <w:rFonts w:ascii="Times New Roman" w:hAnsi="Times New Roman" w:cs="Times New Roman"/>
          <w:sz w:val="24"/>
          <w:szCs w:val="24"/>
        </w:rPr>
        <w:t>Ερώτημα 2: Αν ανταποκριθεί και συνεχίσει τις εργασίες, τίθεται θέμα επιβολής ποινικών ρητρών για την υπέρβαση της αποκλειστικής τμηματικής προθεσμίας ή αν στο διάστημα της επιμήκυνσης κάνει την αίτηση παράτασης δεν εφαρμόζεται η διάταξη περί ποινικών ρητρών? Ευχαριστώ</w:t>
      </w:r>
    </w:p>
    <w:p w14:paraId="507C923D" w14:textId="5602FD35" w:rsidR="00B8434F" w:rsidRPr="00103E98" w:rsidRDefault="00B8434F" w:rsidP="00B8434F">
      <w:pPr>
        <w:jc w:val="both"/>
        <w:rPr>
          <w:rFonts w:ascii="Times New Roman" w:hAnsi="Times New Roman" w:cs="Times New Roman"/>
          <w:sz w:val="24"/>
          <w:szCs w:val="24"/>
        </w:rPr>
      </w:pPr>
    </w:p>
    <w:p w14:paraId="4BB8CC4B" w14:textId="23E2FD57" w:rsidR="00B8434F" w:rsidRPr="00103E98" w:rsidRDefault="00B8434F" w:rsidP="00B8434F">
      <w:pPr>
        <w:jc w:val="both"/>
        <w:rPr>
          <w:rFonts w:ascii="Times New Roman" w:hAnsi="Times New Roman" w:cs="Times New Roman"/>
          <w:b/>
          <w:bCs/>
          <w:sz w:val="24"/>
          <w:szCs w:val="24"/>
        </w:rPr>
      </w:pPr>
      <w:r w:rsidRPr="00103E98">
        <w:rPr>
          <w:rFonts w:ascii="Times New Roman" w:hAnsi="Times New Roman" w:cs="Times New Roman"/>
          <w:b/>
          <w:bCs/>
          <w:sz w:val="24"/>
          <w:szCs w:val="24"/>
        </w:rPr>
        <w:t xml:space="preserve">Απάντηση: </w:t>
      </w:r>
    </w:p>
    <w:p w14:paraId="561DB690" w14:textId="0426757E" w:rsidR="00274097" w:rsidRPr="00103E98" w:rsidRDefault="00274097" w:rsidP="00B8434F">
      <w:pPr>
        <w:jc w:val="both"/>
        <w:rPr>
          <w:rFonts w:ascii="Times New Roman" w:hAnsi="Times New Roman" w:cs="Times New Roman"/>
          <w:sz w:val="24"/>
          <w:szCs w:val="24"/>
        </w:rPr>
      </w:pPr>
      <w:r w:rsidRPr="00103E98">
        <w:rPr>
          <w:rFonts w:ascii="Times New Roman" w:hAnsi="Times New Roman" w:cs="Times New Roman"/>
          <w:sz w:val="24"/>
          <w:szCs w:val="24"/>
        </w:rPr>
        <w:t>Αποτελούν δύο διαφορετικές και διακριτές μεταξύ τους περιπτώσεις, στις οποίες και οι προβλέψεις του ισχύοντος θεσμικού πλαισίου είναι και διαφορετική.</w:t>
      </w:r>
    </w:p>
    <w:p w14:paraId="46215FC0" w14:textId="77777777" w:rsidR="00274097" w:rsidRPr="00103E98" w:rsidRDefault="00274097" w:rsidP="00274097">
      <w:pPr>
        <w:jc w:val="both"/>
        <w:rPr>
          <w:rFonts w:ascii="Times New Roman" w:hAnsi="Times New Roman" w:cs="Times New Roman"/>
          <w:b/>
          <w:bCs/>
          <w:sz w:val="24"/>
          <w:szCs w:val="24"/>
        </w:rPr>
      </w:pPr>
      <w:r w:rsidRPr="00103E98">
        <w:rPr>
          <w:rFonts w:ascii="Times New Roman" w:hAnsi="Times New Roman" w:cs="Times New Roman"/>
          <w:b/>
          <w:bCs/>
          <w:sz w:val="24"/>
          <w:szCs w:val="24"/>
        </w:rPr>
        <w:t xml:space="preserve">Σχετικά με  το β’ ερώτημα: </w:t>
      </w:r>
    </w:p>
    <w:p w14:paraId="0963322E" w14:textId="77777777" w:rsidR="00274097" w:rsidRPr="00103E98" w:rsidRDefault="00274097" w:rsidP="00274097">
      <w:pPr>
        <w:jc w:val="both"/>
        <w:rPr>
          <w:rFonts w:ascii="Times New Roman" w:hAnsi="Times New Roman" w:cs="Times New Roman"/>
          <w:sz w:val="24"/>
          <w:szCs w:val="24"/>
        </w:rPr>
      </w:pPr>
      <w:r w:rsidRPr="00103E98">
        <w:rPr>
          <w:rFonts w:ascii="Times New Roman" w:hAnsi="Times New Roman" w:cs="Times New Roman"/>
          <w:sz w:val="24"/>
          <w:szCs w:val="24"/>
        </w:rPr>
        <w:t>Σύμφωνα με την παρ. 1</w:t>
      </w:r>
      <w:r w:rsidRPr="00103E98">
        <w:rPr>
          <w:rFonts w:ascii="Times New Roman" w:hAnsi="Times New Roman" w:cs="Times New Roman"/>
          <w:sz w:val="24"/>
          <w:szCs w:val="24"/>
          <w:vertAlign w:val="superscript"/>
        </w:rPr>
        <w:t>α</w:t>
      </w:r>
      <w:r w:rsidRPr="00103E98">
        <w:rPr>
          <w:rFonts w:ascii="Times New Roman" w:hAnsi="Times New Roman" w:cs="Times New Roman"/>
          <w:sz w:val="24"/>
          <w:szCs w:val="24"/>
        </w:rPr>
        <w:t xml:space="preserve"> του </w:t>
      </w:r>
      <w:proofErr w:type="spellStart"/>
      <w:r w:rsidRPr="00103E98">
        <w:rPr>
          <w:rFonts w:ascii="Times New Roman" w:hAnsi="Times New Roman" w:cs="Times New Roman"/>
          <w:sz w:val="24"/>
          <w:szCs w:val="24"/>
        </w:rPr>
        <w:t>Άρ</w:t>
      </w:r>
      <w:proofErr w:type="spellEnd"/>
      <w:r w:rsidRPr="00103E98">
        <w:rPr>
          <w:rFonts w:ascii="Times New Roman" w:hAnsi="Times New Roman" w:cs="Times New Roman"/>
          <w:sz w:val="24"/>
          <w:szCs w:val="24"/>
        </w:rPr>
        <w:t>. 153</w:t>
      </w:r>
      <w:r w:rsidRPr="00103E98">
        <w:rPr>
          <w:sz w:val="24"/>
          <w:szCs w:val="24"/>
        </w:rPr>
        <w:t xml:space="preserve"> </w:t>
      </w:r>
      <w:r w:rsidRPr="00103E98">
        <w:rPr>
          <w:rFonts w:ascii="Times New Roman" w:hAnsi="Times New Roman" w:cs="Times New Roman"/>
          <w:sz w:val="24"/>
          <w:szCs w:val="24"/>
        </w:rPr>
        <w:t xml:space="preserve">Ν. 4938 / 2022  («Επείγουσες ρυθμίσεις για την εκτέλεση συμβάσεων δημοσίων έργων»): </w:t>
      </w:r>
    </w:p>
    <w:p w14:paraId="3D88B1A1" w14:textId="77777777" w:rsidR="00274097" w:rsidRPr="00103E98" w:rsidRDefault="00274097" w:rsidP="00274097">
      <w:pPr>
        <w:jc w:val="both"/>
        <w:rPr>
          <w:rFonts w:ascii="Times New Roman" w:hAnsi="Times New Roman" w:cs="Times New Roman"/>
          <w:i/>
          <w:iCs/>
          <w:sz w:val="24"/>
          <w:szCs w:val="24"/>
        </w:rPr>
      </w:pPr>
      <w:r w:rsidRPr="00103E98">
        <w:rPr>
          <w:rFonts w:ascii="Times New Roman" w:hAnsi="Times New Roman" w:cs="Times New Roman"/>
          <w:i/>
          <w:iCs/>
          <w:sz w:val="24"/>
          <w:szCs w:val="24"/>
        </w:rPr>
        <w:t xml:space="preserve">Κατ’ εξαίρεση υφιστάμενων διατάξεων, για όσο διάστημα εξακολουθεί να υφίσταται η ενεργειακή κρίση, και πάντως </w:t>
      </w:r>
      <w:r w:rsidRPr="00103E98">
        <w:rPr>
          <w:rFonts w:ascii="Times New Roman" w:hAnsi="Times New Roman" w:cs="Times New Roman"/>
          <w:i/>
          <w:iCs/>
          <w:sz w:val="24"/>
          <w:szCs w:val="24"/>
          <w:u w:val="single"/>
        </w:rPr>
        <w:t>για διάστημα που δεν μπορεί να υπερβαίνει τους έξι (6) μήνες από την έναρξη ισχύος του παρόντος</w:t>
      </w:r>
      <w:r w:rsidRPr="00103E98">
        <w:rPr>
          <w:rFonts w:ascii="Times New Roman" w:hAnsi="Times New Roman" w:cs="Times New Roman"/>
          <w:i/>
          <w:iCs/>
          <w:sz w:val="24"/>
          <w:szCs w:val="24"/>
        </w:rPr>
        <w:t xml:space="preserve">, κάθε οικονομικός φορέας στον οποίο έχει ανατεθεί η εκτέλεση δημόσιας σύμβασης έργου </w:t>
      </w:r>
      <w:r w:rsidRPr="00103E98">
        <w:rPr>
          <w:rFonts w:ascii="Times New Roman" w:hAnsi="Times New Roman" w:cs="Times New Roman"/>
          <w:b/>
          <w:bCs/>
          <w:i/>
          <w:iCs/>
          <w:sz w:val="24"/>
          <w:szCs w:val="24"/>
        </w:rPr>
        <w:t>δύναται να υποβάλλει δήλωση επιμήκυνσης του χρονοδιαγράμματος της εκτέλεσης της σύμβασης</w:t>
      </w:r>
      <w:r w:rsidRPr="00103E98">
        <w:rPr>
          <w:rFonts w:ascii="Times New Roman" w:hAnsi="Times New Roman" w:cs="Times New Roman"/>
          <w:i/>
          <w:iCs/>
          <w:sz w:val="24"/>
          <w:szCs w:val="24"/>
        </w:rPr>
        <w:t xml:space="preserve">, η οποία από της υποβολής της καθίσταται δεσμευτική για την αναθέτουσα αρχή. </w:t>
      </w:r>
    </w:p>
    <w:p w14:paraId="401339B1" w14:textId="77777777" w:rsidR="00274097" w:rsidRPr="00103E98" w:rsidRDefault="00274097" w:rsidP="00274097">
      <w:pPr>
        <w:jc w:val="both"/>
        <w:rPr>
          <w:rFonts w:ascii="Times New Roman" w:hAnsi="Times New Roman" w:cs="Times New Roman"/>
          <w:i/>
          <w:iCs/>
          <w:sz w:val="24"/>
          <w:szCs w:val="24"/>
        </w:rPr>
      </w:pPr>
      <w:r w:rsidRPr="00103E98">
        <w:rPr>
          <w:rFonts w:ascii="Times New Roman" w:hAnsi="Times New Roman" w:cs="Times New Roman"/>
          <w:i/>
          <w:iCs/>
          <w:sz w:val="24"/>
          <w:szCs w:val="24"/>
        </w:rPr>
        <w:t xml:space="preserve">Στη δήλωση του πρώτου εδαφίου καθορίζεται ο χρόνος της επιμήκυνσης. Εφόσον δεν εξαντλείται άπαξ το διάστημα των έξι (6) μηνών, είναι δυνατή η υποβολή νέας δήλωσης. Η χρονική διάρκεια της παράτασης για την εκτέλεση των εργασιών, σύμφωνα με το πρώτο εδάφιο, δεν </w:t>
      </w:r>
      <w:proofErr w:type="spellStart"/>
      <w:r w:rsidRPr="00103E98">
        <w:rPr>
          <w:rFonts w:ascii="Times New Roman" w:hAnsi="Times New Roman" w:cs="Times New Roman"/>
          <w:i/>
          <w:iCs/>
          <w:sz w:val="24"/>
          <w:szCs w:val="24"/>
        </w:rPr>
        <w:t>προσμετράται</w:t>
      </w:r>
      <w:proofErr w:type="spellEnd"/>
      <w:r w:rsidRPr="00103E98">
        <w:rPr>
          <w:rFonts w:ascii="Times New Roman" w:hAnsi="Times New Roman" w:cs="Times New Roman"/>
          <w:i/>
          <w:iCs/>
          <w:sz w:val="24"/>
          <w:szCs w:val="24"/>
        </w:rPr>
        <w:t xml:space="preserve"> στον συμβατικό χρόνο και δεν αποτελεί παράταση της συμβατικής διάρκειας εκτέλεσης του έργου.</w:t>
      </w:r>
    </w:p>
    <w:p w14:paraId="3C990ABA" w14:textId="77777777" w:rsidR="00274097" w:rsidRPr="00103E98" w:rsidRDefault="00274097" w:rsidP="00274097">
      <w:pPr>
        <w:jc w:val="both"/>
        <w:rPr>
          <w:rFonts w:ascii="Times New Roman" w:hAnsi="Times New Roman" w:cs="Times New Roman"/>
          <w:sz w:val="24"/>
          <w:szCs w:val="24"/>
        </w:rPr>
      </w:pPr>
      <w:r w:rsidRPr="00103E98">
        <w:rPr>
          <w:rFonts w:ascii="Times New Roman" w:hAnsi="Times New Roman" w:cs="Times New Roman"/>
          <w:sz w:val="24"/>
          <w:szCs w:val="24"/>
        </w:rPr>
        <w:t xml:space="preserve">Συνεπώς σύμφωνα με τις ευεργετικές ανωτέρω διατάξεις παρατείνονται οι συνολικές και, προφανώς και οι ενδιάμεσες προθεσμίες. </w:t>
      </w:r>
    </w:p>
    <w:p w14:paraId="7539748D" w14:textId="2F37F053" w:rsidR="001F6962" w:rsidRPr="00103E98" w:rsidRDefault="001F6962" w:rsidP="00B8434F">
      <w:pPr>
        <w:jc w:val="both"/>
        <w:rPr>
          <w:rFonts w:ascii="Times New Roman" w:hAnsi="Times New Roman" w:cs="Times New Roman"/>
          <w:b/>
          <w:bCs/>
          <w:sz w:val="24"/>
          <w:szCs w:val="24"/>
        </w:rPr>
      </w:pPr>
      <w:r w:rsidRPr="00103E98">
        <w:rPr>
          <w:rFonts w:ascii="Times New Roman" w:hAnsi="Times New Roman" w:cs="Times New Roman"/>
          <w:b/>
          <w:bCs/>
          <w:sz w:val="24"/>
          <w:szCs w:val="24"/>
        </w:rPr>
        <w:t xml:space="preserve">Σχετικά με  το α’ ερώτημα: </w:t>
      </w:r>
    </w:p>
    <w:p w14:paraId="4DF3ECF7" w14:textId="77777777" w:rsidR="001F6962" w:rsidRPr="00103E98" w:rsidRDefault="001F6962" w:rsidP="001F6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u w:val="double"/>
        </w:rPr>
      </w:pPr>
      <w:r w:rsidRPr="00103E98">
        <w:rPr>
          <w:rFonts w:ascii="Times New Roman" w:hAnsi="Times New Roman" w:cs="Times New Roman"/>
          <w:b/>
          <w:bCs/>
          <w:sz w:val="24"/>
          <w:szCs w:val="24"/>
          <w:u w:val="double"/>
        </w:rPr>
        <w:lastRenderedPageBreak/>
        <w:t xml:space="preserve">Οι προβλέψεις του </w:t>
      </w:r>
      <w:proofErr w:type="spellStart"/>
      <w:r w:rsidRPr="00103E98">
        <w:rPr>
          <w:rFonts w:ascii="Times New Roman" w:hAnsi="Times New Roman" w:cs="Times New Roman"/>
          <w:b/>
          <w:bCs/>
          <w:sz w:val="24"/>
          <w:szCs w:val="24"/>
          <w:u w:val="double"/>
        </w:rPr>
        <w:t>Άρ</w:t>
      </w:r>
      <w:proofErr w:type="spellEnd"/>
      <w:r w:rsidRPr="00103E98">
        <w:rPr>
          <w:rFonts w:ascii="Times New Roman" w:hAnsi="Times New Roman" w:cs="Times New Roman"/>
          <w:b/>
          <w:bCs/>
          <w:sz w:val="24"/>
          <w:szCs w:val="24"/>
          <w:u w:val="double"/>
        </w:rPr>
        <w:t>. 160 Ν. 4412/2016 («Έκπτωση αναδόχου»)</w:t>
      </w:r>
    </w:p>
    <w:p w14:paraId="21D69B12" w14:textId="77777777" w:rsidR="001F6962" w:rsidRPr="00103E98" w:rsidRDefault="001F6962" w:rsidP="001F6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4107C520" w14:textId="77777777" w:rsidR="001F6962" w:rsidRPr="00103E98" w:rsidRDefault="001F6962" w:rsidP="001F6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103E98">
        <w:rPr>
          <w:rFonts w:ascii="Times New Roman" w:hAnsi="Times New Roman" w:cs="Times New Roman"/>
          <w:b/>
          <w:bCs/>
          <w:sz w:val="24"/>
          <w:szCs w:val="24"/>
          <w:u w:val="double"/>
        </w:rPr>
        <w:t>παρ. 4.</w:t>
      </w:r>
      <w:r w:rsidRPr="00103E98">
        <w:rPr>
          <w:rFonts w:ascii="Times New Roman" w:hAnsi="Times New Roman" w:cs="Times New Roman"/>
          <w:sz w:val="24"/>
          <w:szCs w:val="24"/>
        </w:rPr>
        <w:t xml:space="preserve"> Παρά την κοινοποίηση της ειδικής πρόσκλησης και τις προθεσμίες που τάσσει για την εκτέλεση συγκεκριμένων εργασιών ή ενεργειών, </w:t>
      </w:r>
      <w:r w:rsidRPr="00103E98">
        <w:rPr>
          <w:rFonts w:ascii="Times New Roman" w:hAnsi="Times New Roman" w:cs="Times New Roman"/>
          <w:b/>
          <w:bCs/>
          <w:sz w:val="24"/>
          <w:szCs w:val="24"/>
        </w:rPr>
        <w:t>ο ανάδοχος είναι υποχρεωμένος να τηρεί τις εκ της συμβάσεως υποχρεώσεις του, για την εμπρόθεσμη εκτέλεση των έργων ή τμημάτων του και υφίσταται τις νόμιμες συνέπειες από την υπέρβαση των συμβατικών προθεσμιών.</w:t>
      </w:r>
    </w:p>
    <w:p w14:paraId="62223051" w14:textId="77777777" w:rsidR="001F6962" w:rsidRPr="00103E98" w:rsidRDefault="001F6962" w:rsidP="001F6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54A48F82" w14:textId="77777777" w:rsidR="001F6962" w:rsidRPr="00103E98" w:rsidRDefault="001F6962" w:rsidP="001F6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03E98">
        <w:rPr>
          <w:rFonts w:ascii="Times New Roman" w:hAnsi="Times New Roman" w:cs="Times New Roman"/>
          <w:b/>
          <w:bCs/>
          <w:sz w:val="24"/>
          <w:szCs w:val="24"/>
          <w:u w:val="double"/>
        </w:rPr>
        <w:t>παρ. 5.</w:t>
      </w:r>
      <w:r w:rsidRPr="00103E98">
        <w:rPr>
          <w:rFonts w:ascii="Times New Roman" w:hAnsi="Times New Roman" w:cs="Times New Roman"/>
          <w:sz w:val="24"/>
          <w:szCs w:val="24"/>
        </w:rPr>
        <w:t xml:space="preserve"> Αν η προθεσμία που τέθηκε με την ειδική πρόσκληση παρήλθε χωρίς ο ανάδοχος να συμμορφωθεί με το περιεχόμενό της, </w:t>
      </w:r>
      <w:r w:rsidRPr="00103E98">
        <w:rPr>
          <w:rFonts w:ascii="Times New Roman" w:hAnsi="Times New Roman" w:cs="Times New Roman"/>
          <w:b/>
          <w:bCs/>
          <w:sz w:val="24"/>
          <w:szCs w:val="24"/>
        </w:rPr>
        <w:t>κηρύσσεται έκπτωτος αμέσως και πάντως πριν από την παρέλευση δεκαπέντε (15) ημερών από την πάροδο της προθεσμίας, με απόφαση του προϊσταμένου της διευθύνουσας υπηρεσίας</w:t>
      </w:r>
      <w:r w:rsidRPr="00103E98">
        <w:rPr>
          <w:rFonts w:ascii="Times New Roman" w:hAnsi="Times New Roman" w:cs="Times New Roman"/>
          <w:sz w:val="24"/>
          <w:szCs w:val="24"/>
        </w:rPr>
        <w:t>. Στην απόφαση προσδιορίζονται οι εργασίες και ενέργειες που εκτέλεσε ο ανάδοχος, σε συμμόρφωση προς την ειδική πρόσκληση και αιτιολογείται η έκπτωση, με αναφορά στις εργασίες που δεν εκτέλεσε και τις ενέργειες ως προς τις οποίες δεν συμμορφώθηκε.</w:t>
      </w:r>
    </w:p>
    <w:p w14:paraId="0ACEFABB" w14:textId="77777777" w:rsidR="001B671F" w:rsidRPr="00103E98" w:rsidRDefault="001B671F" w:rsidP="001B671F">
      <w:pPr>
        <w:jc w:val="both"/>
        <w:rPr>
          <w:rFonts w:ascii="Times New Roman" w:hAnsi="Times New Roman" w:cs="Times New Roman"/>
          <w:b/>
          <w:bCs/>
          <w:sz w:val="24"/>
          <w:szCs w:val="24"/>
        </w:rPr>
      </w:pPr>
    </w:p>
    <w:p w14:paraId="549B74E5" w14:textId="5A83BBF8" w:rsidR="001B671F" w:rsidRPr="00103E98" w:rsidRDefault="001B671F" w:rsidP="001B671F">
      <w:pPr>
        <w:jc w:val="both"/>
        <w:rPr>
          <w:rFonts w:ascii="Times New Roman" w:hAnsi="Times New Roman" w:cs="Times New Roman"/>
          <w:b/>
          <w:bCs/>
          <w:sz w:val="24"/>
          <w:szCs w:val="24"/>
        </w:rPr>
      </w:pPr>
      <w:r w:rsidRPr="00103E98">
        <w:rPr>
          <w:rFonts w:ascii="Times New Roman" w:hAnsi="Times New Roman" w:cs="Times New Roman"/>
          <w:b/>
          <w:bCs/>
          <w:sz w:val="24"/>
          <w:szCs w:val="24"/>
        </w:rPr>
        <w:t>Νομολογία περί Έκπτωσης</w:t>
      </w:r>
    </w:p>
    <w:p w14:paraId="6AE051F3" w14:textId="77777777" w:rsidR="001B671F" w:rsidRPr="00103E98" w:rsidRDefault="001B671F" w:rsidP="001B671F">
      <w:pPr>
        <w:jc w:val="both"/>
        <w:rPr>
          <w:rFonts w:ascii="Times New Roman" w:hAnsi="Times New Roman" w:cs="Times New Roman"/>
          <w:b/>
          <w:bCs/>
          <w:sz w:val="24"/>
          <w:szCs w:val="24"/>
        </w:rPr>
      </w:pPr>
      <w:r w:rsidRPr="00103E98">
        <w:rPr>
          <w:rFonts w:ascii="Times New Roman" w:hAnsi="Times New Roman" w:cs="Times New Roman"/>
          <w:b/>
          <w:bCs/>
          <w:sz w:val="24"/>
          <w:szCs w:val="24"/>
        </w:rPr>
        <w:t xml:space="preserve">1200/2020 ΣΤΕ </w:t>
      </w:r>
    </w:p>
    <w:p w14:paraId="3AB4D289" w14:textId="77777777" w:rsidR="001B671F" w:rsidRPr="00103E98" w:rsidRDefault="001B671F" w:rsidP="001B671F">
      <w:pPr>
        <w:jc w:val="both"/>
        <w:rPr>
          <w:rFonts w:ascii="Times New Roman" w:hAnsi="Times New Roman" w:cs="Times New Roman"/>
          <w:sz w:val="24"/>
          <w:szCs w:val="24"/>
        </w:rPr>
      </w:pPr>
      <w:r w:rsidRPr="00103E98">
        <w:rPr>
          <w:rFonts w:ascii="Times New Roman" w:hAnsi="Times New Roman" w:cs="Times New Roman"/>
          <w:sz w:val="24"/>
          <w:szCs w:val="24"/>
        </w:rPr>
        <w:t xml:space="preserve">Δημόσια έργα. Προϋποθέσεις για την κήρυξη έκπτωτου του αναδόχου κατά το άρθρο 61 του ν. 3669/2008. </w:t>
      </w:r>
      <w:r w:rsidRPr="00103E98">
        <w:rPr>
          <w:rFonts w:ascii="Times New Roman" w:hAnsi="Times New Roman" w:cs="Times New Roman"/>
          <w:b/>
          <w:bCs/>
          <w:i/>
          <w:iCs/>
          <w:sz w:val="24"/>
          <w:szCs w:val="24"/>
        </w:rPr>
        <w:t xml:space="preserve">Απαράδεκτος ο λόγος αναίρεσης κατά της κρίσης περί νόμιμης έκπτωσης της </w:t>
      </w:r>
      <w:proofErr w:type="spellStart"/>
      <w:r w:rsidRPr="00103E98">
        <w:rPr>
          <w:rFonts w:ascii="Times New Roman" w:hAnsi="Times New Roman" w:cs="Times New Roman"/>
          <w:b/>
          <w:bCs/>
          <w:i/>
          <w:iCs/>
          <w:sz w:val="24"/>
          <w:szCs w:val="24"/>
        </w:rPr>
        <w:t>αναιρεσείουσας</w:t>
      </w:r>
      <w:proofErr w:type="spellEnd"/>
      <w:r w:rsidRPr="00103E98">
        <w:rPr>
          <w:rFonts w:ascii="Times New Roman" w:hAnsi="Times New Roman" w:cs="Times New Roman"/>
          <w:b/>
          <w:bCs/>
          <w:i/>
          <w:iCs/>
          <w:sz w:val="24"/>
          <w:szCs w:val="24"/>
        </w:rPr>
        <w:t xml:space="preserve"> λόγω αθέτησης των συμβατικών υποχρεώσεών και την μη ανταπόκρισή της προς τις διαδοχικές ειδικές προσκλήσεις της ΔΥ, καθώς και ανυπαρξίας συνυπαιτιότητας εκ μέρους του κυρίου του έργου, διότι αφορά στην επάρκεια της αιτιολογίας.</w:t>
      </w:r>
      <w:r w:rsidRPr="00103E98">
        <w:rPr>
          <w:rFonts w:ascii="Times New Roman" w:hAnsi="Times New Roman" w:cs="Times New Roman"/>
          <w:sz w:val="24"/>
          <w:szCs w:val="24"/>
        </w:rPr>
        <w:t xml:space="preserve"> Η πράξη έκπτωσης από την εργολαβία συνιστά άσκηση διαπλαστικού δικαιώματος του κυρίου του έργου και δεν θεωρείται ατομικό μέτρο δίωξης, εμπίπτον στην αναστολή άσκησης ατομικών διώξεων, που τυχόν έχει διαταχθεί ως προληπτικό μέτρο λόγω του ανοίγματος της διαδικασίας συνδιαλλαγής. Η κήρυξη της </w:t>
      </w:r>
      <w:proofErr w:type="spellStart"/>
      <w:r w:rsidRPr="00103E98">
        <w:rPr>
          <w:rFonts w:ascii="Times New Roman" w:hAnsi="Times New Roman" w:cs="Times New Roman"/>
          <w:sz w:val="24"/>
          <w:szCs w:val="24"/>
        </w:rPr>
        <w:t>αναιρεσείουσας</w:t>
      </w:r>
      <w:proofErr w:type="spellEnd"/>
      <w:r w:rsidRPr="00103E98">
        <w:rPr>
          <w:rFonts w:ascii="Times New Roman" w:hAnsi="Times New Roman" w:cs="Times New Roman"/>
          <w:sz w:val="24"/>
          <w:szCs w:val="24"/>
        </w:rPr>
        <w:t xml:space="preserve"> έκπτωτης δεν αντίκειται στην αρχή της αναλογικότητας και της καλής πίστης, ούτε όφειλε το </w:t>
      </w:r>
      <w:proofErr w:type="spellStart"/>
      <w:r w:rsidRPr="00103E98">
        <w:rPr>
          <w:rFonts w:ascii="Times New Roman" w:hAnsi="Times New Roman" w:cs="Times New Roman"/>
          <w:sz w:val="24"/>
          <w:szCs w:val="24"/>
        </w:rPr>
        <w:t>αναιρεσίβλητο</w:t>
      </w:r>
      <w:proofErr w:type="spellEnd"/>
      <w:r w:rsidRPr="00103E98">
        <w:rPr>
          <w:rFonts w:ascii="Times New Roman" w:hAnsi="Times New Roman" w:cs="Times New Roman"/>
          <w:sz w:val="24"/>
          <w:szCs w:val="24"/>
        </w:rPr>
        <w:t xml:space="preserve"> να προβεί, αντί της έκπτωσης, σε ανάλογη εφαρμογή του άρθρου 70 του ν. 3669/2008. Παραδεκτός ο σχετικός λόγος αναίρεσης κατά το άρθρο 12 παρ. 1 του ν.3900/2010. Απορρίπτεται η αναίρεση (επικυρώνει την </w:t>
      </w:r>
      <w:proofErr w:type="spellStart"/>
      <w:r w:rsidRPr="00103E98">
        <w:rPr>
          <w:rFonts w:ascii="Times New Roman" w:hAnsi="Times New Roman" w:cs="Times New Roman"/>
          <w:sz w:val="24"/>
          <w:szCs w:val="24"/>
        </w:rPr>
        <w:t>αριθμ</w:t>
      </w:r>
      <w:proofErr w:type="spellEnd"/>
      <w:r w:rsidRPr="00103E98">
        <w:rPr>
          <w:rFonts w:ascii="Times New Roman" w:hAnsi="Times New Roman" w:cs="Times New Roman"/>
          <w:sz w:val="24"/>
          <w:szCs w:val="24"/>
        </w:rPr>
        <w:t xml:space="preserve">. 113/2014 </w:t>
      </w:r>
      <w:proofErr w:type="spellStart"/>
      <w:r w:rsidRPr="00103E98">
        <w:rPr>
          <w:rFonts w:ascii="Times New Roman" w:hAnsi="Times New Roman" w:cs="Times New Roman"/>
          <w:sz w:val="24"/>
          <w:szCs w:val="24"/>
        </w:rPr>
        <w:t>ΔΕφΧαν</w:t>
      </w:r>
      <w:proofErr w:type="spellEnd"/>
      <w:r w:rsidRPr="00103E98">
        <w:rPr>
          <w:rFonts w:ascii="Times New Roman" w:hAnsi="Times New Roman" w:cs="Times New Roman"/>
          <w:sz w:val="24"/>
          <w:szCs w:val="24"/>
        </w:rPr>
        <w:t>)</w:t>
      </w:r>
    </w:p>
    <w:p w14:paraId="45FDA3F7" w14:textId="77777777" w:rsidR="001B671F" w:rsidRPr="00103E98" w:rsidRDefault="001B671F" w:rsidP="001B671F">
      <w:pPr>
        <w:jc w:val="both"/>
        <w:rPr>
          <w:rFonts w:ascii="Times New Roman" w:hAnsi="Times New Roman" w:cs="Times New Roman"/>
          <w:b/>
          <w:bCs/>
          <w:sz w:val="24"/>
          <w:szCs w:val="24"/>
        </w:rPr>
      </w:pPr>
      <w:r w:rsidRPr="00103E98">
        <w:rPr>
          <w:rFonts w:ascii="Times New Roman" w:hAnsi="Times New Roman" w:cs="Times New Roman"/>
          <w:b/>
          <w:bCs/>
          <w:sz w:val="24"/>
          <w:szCs w:val="24"/>
        </w:rPr>
        <w:t xml:space="preserve"> </w:t>
      </w:r>
    </w:p>
    <w:p w14:paraId="2E881E89" w14:textId="77777777" w:rsidR="001B671F" w:rsidRPr="00103E98" w:rsidRDefault="001B671F" w:rsidP="001B671F">
      <w:pPr>
        <w:jc w:val="both"/>
        <w:rPr>
          <w:rFonts w:ascii="Times New Roman" w:hAnsi="Times New Roman" w:cs="Times New Roman"/>
          <w:b/>
          <w:bCs/>
          <w:sz w:val="24"/>
          <w:szCs w:val="24"/>
        </w:rPr>
      </w:pPr>
      <w:r w:rsidRPr="00103E98">
        <w:rPr>
          <w:rFonts w:ascii="Times New Roman" w:hAnsi="Times New Roman" w:cs="Times New Roman"/>
          <w:b/>
          <w:bCs/>
          <w:sz w:val="24"/>
          <w:szCs w:val="24"/>
        </w:rPr>
        <w:t xml:space="preserve">1696/2017 ΑΠ </w:t>
      </w:r>
    </w:p>
    <w:p w14:paraId="37084583" w14:textId="77777777" w:rsidR="001B671F" w:rsidRPr="00103E98" w:rsidRDefault="001B671F" w:rsidP="001B671F">
      <w:pPr>
        <w:jc w:val="both"/>
        <w:rPr>
          <w:rFonts w:ascii="Times New Roman" w:hAnsi="Times New Roman" w:cs="Times New Roman"/>
          <w:sz w:val="24"/>
          <w:szCs w:val="24"/>
        </w:rPr>
      </w:pPr>
      <w:r w:rsidRPr="00103E98">
        <w:rPr>
          <w:rFonts w:ascii="Times New Roman" w:hAnsi="Times New Roman" w:cs="Times New Roman"/>
          <w:sz w:val="24"/>
          <w:szCs w:val="24"/>
        </w:rPr>
        <w:t xml:space="preserve">Δημόσια έργα. Έκπτωση αναδόχου από σύμβαση έργου λόγω πλημμελούς εκπλήρωσης των υποχρεώσεων του κατά τον Ν. 3669/2008. </w:t>
      </w:r>
      <w:r w:rsidRPr="00103E98">
        <w:rPr>
          <w:rFonts w:ascii="Times New Roman" w:hAnsi="Times New Roman" w:cs="Times New Roman"/>
          <w:b/>
          <w:bCs/>
          <w:i/>
          <w:iCs/>
          <w:sz w:val="24"/>
          <w:szCs w:val="24"/>
        </w:rPr>
        <w:t xml:space="preserve">Για την οριστική έκπτωση του αναδόχου απαιτείται αρχικά να του κοινοποιηθεί ειδική διαταγή της Διευθύνουσας υπηρεσίας του έργου που θα τον ενημερώνει για τις φερόμενες πλημμέλειες αυτού και θα τον καλεί να τις αποκαταστήσει εντός </w:t>
      </w:r>
      <w:proofErr w:type="spellStart"/>
      <w:r w:rsidRPr="00103E98">
        <w:rPr>
          <w:rFonts w:ascii="Times New Roman" w:hAnsi="Times New Roman" w:cs="Times New Roman"/>
          <w:b/>
          <w:bCs/>
          <w:i/>
          <w:iCs/>
          <w:sz w:val="24"/>
          <w:szCs w:val="24"/>
        </w:rPr>
        <w:t>ευλόγου</w:t>
      </w:r>
      <w:proofErr w:type="spellEnd"/>
      <w:r w:rsidRPr="00103E98">
        <w:rPr>
          <w:rFonts w:ascii="Times New Roman" w:hAnsi="Times New Roman" w:cs="Times New Roman"/>
          <w:b/>
          <w:bCs/>
          <w:i/>
          <w:iCs/>
          <w:sz w:val="24"/>
          <w:szCs w:val="24"/>
        </w:rPr>
        <w:t xml:space="preserve"> προθεσμίας την οποία να μην </w:t>
      </w:r>
      <w:proofErr w:type="spellStart"/>
      <w:r w:rsidRPr="00103E98">
        <w:rPr>
          <w:rFonts w:ascii="Times New Roman" w:hAnsi="Times New Roman" w:cs="Times New Roman"/>
          <w:b/>
          <w:bCs/>
          <w:i/>
          <w:iCs/>
          <w:sz w:val="24"/>
          <w:szCs w:val="24"/>
        </w:rPr>
        <w:t>προσέβαλλε</w:t>
      </w:r>
      <w:proofErr w:type="spellEnd"/>
      <w:r w:rsidRPr="00103E98">
        <w:rPr>
          <w:rFonts w:ascii="Times New Roman" w:hAnsi="Times New Roman" w:cs="Times New Roman"/>
          <w:b/>
          <w:bCs/>
          <w:i/>
          <w:iCs/>
          <w:sz w:val="24"/>
          <w:szCs w:val="24"/>
        </w:rPr>
        <w:t xml:space="preserve"> εμπροθέσμως με σχετική ένσταση ή η ένσταση του </w:t>
      </w:r>
      <w:proofErr w:type="spellStart"/>
      <w:r w:rsidRPr="00103E98">
        <w:rPr>
          <w:rFonts w:ascii="Times New Roman" w:hAnsi="Times New Roman" w:cs="Times New Roman"/>
          <w:b/>
          <w:bCs/>
          <w:i/>
          <w:iCs/>
          <w:sz w:val="24"/>
          <w:szCs w:val="24"/>
        </w:rPr>
        <w:t>κατ΄αυτής</w:t>
      </w:r>
      <w:proofErr w:type="spellEnd"/>
      <w:r w:rsidRPr="00103E98">
        <w:rPr>
          <w:rFonts w:ascii="Times New Roman" w:hAnsi="Times New Roman" w:cs="Times New Roman"/>
          <w:b/>
          <w:bCs/>
          <w:i/>
          <w:iCs/>
          <w:sz w:val="24"/>
          <w:szCs w:val="24"/>
        </w:rPr>
        <w:t xml:space="preserve"> να </w:t>
      </w:r>
      <w:proofErr w:type="spellStart"/>
      <w:r w:rsidRPr="00103E98">
        <w:rPr>
          <w:rFonts w:ascii="Times New Roman" w:hAnsi="Times New Roman" w:cs="Times New Roman"/>
          <w:b/>
          <w:bCs/>
          <w:i/>
          <w:iCs/>
          <w:sz w:val="24"/>
          <w:szCs w:val="24"/>
        </w:rPr>
        <w:t>απερρίφθη</w:t>
      </w:r>
      <w:proofErr w:type="spellEnd"/>
      <w:r w:rsidRPr="00103E98">
        <w:rPr>
          <w:rFonts w:ascii="Times New Roman" w:hAnsi="Times New Roman" w:cs="Times New Roman"/>
          <w:b/>
          <w:bCs/>
          <w:i/>
          <w:iCs/>
          <w:sz w:val="24"/>
          <w:szCs w:val="24"/>
        </w:rPr>
        <w:t xml:space="preserve">. Εφόσον δε ο ανάδοχος εξακολουθεί να μην εκπληρώνει τις συμβατικές του υποχρεώσεις, η διευθύνουσα υπηρεσία του έργου δύναται να του κοινοποιήσει ακολούθως ειδική πρόσκληση προσδιορίζοντας τις εργασίες που πρέπει να πραγματοποιηθούν και τάσσοντας του εύλογη προθεσμία να τις </w:t>
      </w:r>
      <w:r w:rsidRPr="00103E98">
        <w:rPr>
          <w:rFonts w:ascii="Times New Roman" w:hAnsi="Times New Roman" w:cs="Times New Roman"/>
          <w:b/>
          <w:bCs/>
          <w:i/>
          <w:iCs/>
          <w:sz w:val="24"/>
          <w:szCs w:val="24"/>
        </w:rPr>
        <w:lastRenderedPageBreak/>
        <w:t>διεκπεραιώσει. Αν ανάδοχος δεν εκπληρώσει ξανά τις υποχρεώσεις του και δεν προσβάλλει με ένσταση και την πράξη αυτή ή η ένσταση του απορριφθεί, κηρύσσεται οριστικά έκπτωτος από το έργο διά σχετικής απόφασης της Διευθύνουσας Υπηρεσίας.</w:t>
      </w:r>
      <w:r w:rsidRPr="00103E98">
        <w:rPr>
          <w:rFonts w:ascii="Times New Roman" w:hAnsi="Times New Roman" w:cs="Times New Roman"/>
          <w:sz w:val="24"/>
          <w:szCs w:val="24"/>
        </w:rPr>
        <w:t xml:space="preserve"> Ορθή κρίση του εφετείου που συνεκτιμώντας προσηκόντως το σύνολο των αποδείξεων απέρριψε την αγωγή της </w:t>
      </w:r>
      <w:proofErr w:type="spellStart"/>
      <w:r w:rsidRPr="00103E98">
        <w:rPr>
          <w:rFonts w:ascii="Times New Roman" w:hAnsi="Times New Roman" w:cs="Times New Roman"/>
          <w:sz w:val="24"/>
          <w:szCs w:val="24"/>
        </w:rPr>
        <w:t>αναιρεσείουσας</w:t>
      </w:r>
      <w:proofErr w:type="spellEnd"/>
      <w:r w:rsidRPr="00103E98">
        <w:rPr>
          <w:rFonts w:ascii="Times New Roman" w:hAnsi="Times New Roman" w:cs="Times New Roman"/>
          <w:sz w:val="24"/>
          <w:szCs w:val="24"/>
        </w:rPr>
        <w:t xml:space="preserve"> καθότι βασίσθηκε σε απόφαση οριστικής έκπτωσης της πρώτης </w:t>
      </w:r>
      <w:proofErr w:type="spellStart"/>
      <w:r w:rsidRPr="00103E98">
        <w:rPr>
          <w:rFonts w:ascii="Times New Roman" w:hAnsi="Times New Roman" w:cs="Times New Roman"/>
          <w:sz w:val="24"/>
          <w:szCs w:val="24"/>
        </w:rPr>
        <w:t>αναιρεσείουσας</w:t>
      </w:r>
      <w:proofErr w:type="spellEnd"/>
      <w:r w:rsidRPr="00103E98">
        <w:rPr>
          <w:rFonts w:ascii="Times New Roman" w:hAnsi="Times New Roman" w:cs="Times New Roman"/>
          <w:sz w:val="24"/>
          <w:szCs w:val="24"/>
        </w:rPr>
        <w:t xml:space="preserve"> από το έργο χωρίς να έχει κοινοποιηθεί προς εκείνη ειδική πρόκληση από την διευθύνουσα υπηρεσία του έργου. Απορρίπτει αναίρεση κατά της υπ` </w:t>
      </w:r>
      <w:proofErr w:type="spellStart"/>
      <w:r w:rsidRPr="00103E98">
        <w:rPr>
          <w:rFonts w:ascii="Times New Roman" w:hAnsi="Times New Roman" w:cs="Times New Roman"/>
          <w:sz w:val="24"/>
          <w:szCs w:val="24"/>
        </w:rPr>
        <w:t>αριθμ</w:t>
      </w:r>
      <w:proofErr w:type="spellEnd"/>
      <w:r w:rsidRPr="00103E98">
        <w:rPr>
          <w:rFonts w:ascii="Times New Roman" w:hAnsi="Times New Roman" w:cs="Times New Roman"/>
          <w:sz w:val="24"/>
          <w:szCs w:val="24"/>
        </w:rPr>
        <w:t>. 252/2015 απόφασης του Πενταμελούς Εφετείου Αιγαίου Πειραιώς.</w:t>
      </w:r>
    </w:p>
    <w:p w14:paraId="535F80F7" w14:textId="77777777" w:rsidR="001B671F" w:rsidRPr="00103E98" w:rsidRDefault="001B671F" w:rsidP="001B671F">
      <w:pPr>
        <w:jc w:val="both"/>
        <w:rPr>
          <w:rFonts w:ascii="Times New Roman" w:hAnsi="Times New Roman" w:cs="Times New Roman"/>
          <w:b/>
          <w:bCs/>
          <w:sz w:val="24"/>
          <w:szCs w:val="24"/>
        </w:rPr>
      </w:pPr>
      <w:r w:rsidRPr="00103E98">
        <w:rPr>
          <w:rFonts w:ascii="Times New Roman" w:hAnsi="Times New Roman" w:cs="Times New Roman"/>
          <w:b/>
          <w:bCs/>
          <w:sz w:val="24"/>
          <w:szCs w:val="24"/>
        </w:rPr>
        <w:t xml:space="preserve">2604/2014 ΣΤΕ </w:t>
      </w:r>
    </w:p>
    <w:p w14:paraId="11E35D6C" w14:textId="77777777" w:rsidR="001B671F" w:rsidRPr="00103E98" w:rsidRDefault="001B671F" w:rsidP="001B671F">
      <w:pPr>
        <w:jc w:val="both"/>
        <w:rPr>
          <w:rFonts w:ascii="Times New Roman" w:hAnsi="Times New Roman" w:cs="Times New Roman"/>
          <w:sz w:val="24"/>
          <w:szCs w:val="24"/>
        </w:rPr>
      </w:pPr>
      <w:r w:rsidRPr="00103E98">
        <w:rPr>
          <w:rFonts w:ascii="Times New Roman" w:hAnsi="Times New Roman" w:cs="Times New Roman"/>
          <w:sz w:val="24"/>
          <w:szCs w:val="24"/>
        </w:rPr>
        <w:t xml:space="preserve">Δημόσια έργα. Κήρυξη του αναδόχου ως εκπτώτου, επιβολή ποινικών ρητρών για υπέρβαση της προθεσμίας περαίωσης του έργου και κατάπτωση της εγγυητικής επιστολής. Πριν από την έκπτωση, κοινοποιείται στον ανάδοχο Ειδική Πρόσκληση. </w:t>
      </w:r>
      <w:r w:rsidRPr="00103E98">
        <w:rPr>
          <w:rFonts w:ascii="Times New Roman" w:hAnsi="Times New Roman" w:cs="Times New Roman"/>
          <w:b/>
          <w:bCs/>
          <w:sz w:val="24"/>
          <w:szCs w:val="24"/>
        </w:rPr>
        <w:t xml:space="preserve">Η προβλεπόμενη στο άρθρο 46 του </w:t>
      </w:r>
      <w:proofErr w:type="spellStart"/>
      <w:r w:rsidRPr="00103E98">
        <w:rPr>
          <w:rFonts w:ascii="Times New Roman" w:hAnsi="Times New Roman" w:cs="Times New Roman"/>
          <w:b/>
          <w:bCs/>
          <w:sz w:val="24"/>
          <w:szCs w:val="24"/>
        </w:rPr>
        <w:t>π.δ</w:t>
      </w:r>
      <w:proofErr w:type="spellEnd"/>
      <w:r w:rsidRPr="00103E98">
        <w:rPr>
          <w:rFonts w:ascii="Times New Roman" w:hAnsi="Times New Roman" w:cs="Times New Roman"/>
          <w:b/>
          <w:bCs/>
          <w:sz w:val="24"/>
          <w:szCs w:val="24"/>
        </w:rPr>
        <w:t>/τος 609/1985 Ειδική Διαταγή και η προβλεπόμενη στο άρθρο 47 Ειδική Πρόσκληση αποτελούν αυτοτελείς ενέργειες της ΔΥ και η έκδοση της πρώτης δεν εμποδίζει την έκδοση της δεύτερης.</w:t>
      </w:r>
      <w:r w:rsidRPr="00103E98">
        <w:rPr>
          <w:rFonts w:ascii="Times New Roman" w:hAnsi="Times New Roman" w:cs="Times New Roman"/>
          <w:sz w:val="24"/>
          <w:szCs w:val="24"/>
        </w:rPr>
        <w:t xml:space="preserve"> </w:t>
      </w:r>
      <w:r w:rsidRPr="00103E98">
        <w:rPr>
          <w:rFonts w:ascii="Times New Roman" w:hAnsi="Times New Roman" w:cs="Times New Roman"/>
          <w:b/>
          <w:bCs/>
          <w:sz w:val="24"/>
          <w:szCs w:val="24"/>
        </w:rPr>
        <w:t>Η Διοίκηση έχει ευχέρεια, και όχι υποχρέωση, να άρει την απόφαση για την έκπτωση</w:t>
      </w:r>
      <w:r w:rsidRPr="00103E98">
        <w:rPr>
          <w:rFonts w:ascii="Times New Roman" w:hAnsi="Times New Roman" w:cs="Times New Roman"/>
          <w:sz w:val="24"/>
          <w:szCs w:val="24"/>
        </w:rPr>
        <w:t xml:space="preserve">. Η απόφαση περί έκπτωσης της </w:t>
      </w:r>
      <w:proofErr w:type="spellStart"/>
      <w:r w:rsidRPr="00103E98">
        <w:rPr>
          <w:rFonts w:ascii="Times New Roman" w:hAnsi="Times New Roman" w:cs="Times New Roman"/>
          <w:sz w:val="24"/>
          <w:szCs w:val="24"/>
        </w:rPr>
        <w:t>αναιρεσείουσας</w:t>
      </w:r>
      <w:proofErr w:type="spellEnd"/>
      <w:r w:rsidRPr="00103E98">
        <w:rPr>
          <w:rFonts w:ascii="Times New Roman" w:hAnsi="Times New Roman" w:cs="Times New Roman"/>
          <w:sz w:val="24"/>
          <w:szCs w:val="24"/>
        </w:rPr>
        <w:t xml:space="preserve"> δεν </w:t>
      </w:r>
      <w:proofErr w:type="spellStart"/>
      <w:r w:rsidRPr="00103E98">
        <w:rPr>
          <w:rFonts w:ascii="Times New Roman" w:hAnsi="Times New Roman" w:cs="Times New Roman"/>
          <w:sz w:val="24"/>
          <w:szCs w:val="24"/>
        </w:rPr>
        <w:t>εξεδόθη</w:t>
      </w:r>
      <w:proofErr w:type="spellEnd"/>
      <w:r w:rsidRPr="00103E98">
        <w:rPr>
          <w:rFonts w:ascii="Times New Roman" w:hAnsi="Times New Roman" w:cs="Times New Roman"/>
          <w:sz w:val="24"/>
          <w:szCs w:val="24"/>
        </w:rPr>
        <w:t xml:space="preserve"> καθ’ υπέρβαση των ακραίων ορίων της διακριτικής ευχέρειας της Διοίκησης ή κατά κατάχρηση δικαιώματος. Απορρίπτεται η αναίρεση (επικυρώνει την </w:t>
      </w:r>
      <w:proofErr w:type="spellStart"/>
      <w:r w:rsidRPr="00103E98">
        <w:rPr>
          <w:rFonts w:ascii="Times New Roman" w:hAnsi="Times New Roman" w:cs="Times New Roman"/>
          <w:sz w:val="24"/>
          <w:szCs w:val="24"/>
        </w:rPr>
        <w:t>αριθμ</w:t>
      </w:r>
      <w:proofErr w:type="spellEnd"/>
      <w:r w:rsidRPr="00103E98">
        <w:rPr>
          <w:rFonts w:ascii="Times New Roman" w:hAnsi="Times New Roman" w:cs="Times New Roman"/>
          <w:sz w:val="24"/>
          <w:szCs w:val="24"/>
        </w:rPr>
        <w:t>. 788/2006 απόφαση του Διοικητικού Εφετείου Πειραιά).</w:t>
      </w:r>
    </w:p>
    <w:p w14:paraId="1F334ED6" w14:textId="77777777" w:rsidR="00B8434F" w:rsidRPr="00103E98" w:rsidRDefault="00B8434F" w:rsidP="00B8434F">
      <w:pPr>
        <w:jc w:val="both"/>
        <w:rPr>
          <w:rFonts w:ascii="Times New Roman" w:hAnsi="Times New Roman" w:cs="Times New Roman"/>
          <w:sz w:val="24"/>
          <w:szCs w:val="24"/>
        </w:rPr>
      </w:pPr>
    </w:p>
    <w:sectPr w:rsidR="00B8434F" w:rsidRPr="00103E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A61A7"/>
    <w:multiLevelType w:val="hybridMultilevel"/>
    <w:tmpl w:val="34F27C1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FD"/>
    <w:rsid w:val="00103E98"/>
    <w:rsid w:val="001B671F"/>
    <w:rsid w:val="001F6962"/>
    <w:rsid w:val="00274097"/>
    <w:rsid w:val="004B7AFD"/>
    <w:rsid w:val="006F7DCA"/>
    <w:rsid w:val="00995916"/>
    <w:rsid w:val="00B843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C266"/>
  <w15:chartTrackingRefBased/>
  <w15:docId w15:val="{D74990D7-6AB5-4D0A-AE0F-95524466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B7AFD"/>
    <w:rPr>
      <w:color w:val="0563C1" w:themeColor="hyperlink"/>
      <w:u w:val="single"/>
    </w:rPr>
  </w:style>
  <w:style w:type="character" w:styleId="a3">
    <w:name w:val="Unresolved Mention"/>
    <w:basedOn w:val="a0"/>
    <w:uiPriority w:val="99"/>
    <w:semiHidden/>
    <w:unhideWhenUsed/>
    <w:rsid w:val="004B7AFD"/>
    <w:rPr>
      <w:color w:val="605E5C"/>
      <w:shd w:val="clear" w:color="auto" w:fill="E1DFDD"/>
    </w:rPr>
  </w:style>
  <w:style w:type="paragraph" w:styleId="a4">
    <w:name w:val="List Paragraph"/>
    <w:basedOn w:val="a"/>
    <w:uiPriority w:val="34"/>
    <w:qFormat/>
    <w:rsid w:val="00B84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393654">
      <w:bodyDiv w:val="1"/>
      <w:marLeft w:val="0"/>
      <w:marRight w:val="0"/>
      <w:marTop w:val="0"/>
      <w:marBottom w:val="0"/>
      <w:divBdr>
        <w:top w:val="none" w:sz="0" w:space="0" w:color="auto"/>
        <w:left w:val="none" w:sz="0" w:space="0" w:color="auto"/>
        <w:bottom w:val="none" w:sz="0" w:space="0" w:color="auto"/>
        <w:right w:val="none" w:sz="0" w:space="0" w:color="auto"/>
      </w:divBdr>
    </w:div>
    <w:div w:id="213355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1019</Words>
  <Characters>5503</Characters>
  <Application>Microsoft Office Word</Application>
  <DocSecurity>0</DocSecurity>
  <Lines>45</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Ζήσης Παπασταμάτης</cp:lastModifiedBy>
  <cp:revision>5</cp:revision>
  <dcterms:created xsi:type="dcterms:W3CDTF">2022-11-03T09:27:00Z</dcterms:created>
  <dcterms:modified xsi:type="dcterms:W3CDTF">2025-03-20T13:51:00Z</dcterms:modified>
</cp:coreProperties>
</file>