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941A" w14:textId="52E4F125" w:rsidR="007E241E" w:rsidRPr="00137C46" w:rsidRDefault="00137C46" w:rsidP="007E241E">
      <w:pPr>
        <w:shd w:val="clear" w:color="auto" w:fill="FFFFFF"/>
        <w:spacing w:before="343" w:after="171" w:line="240" w:lineRule="auto"/>
        <w:jc w:val="both"/>
        <w:outlineLvl w:val="2"/>
        <w:rPr>
          <w:rFonts w:ascii="Times New Roman" w:eastAsia="Times New Roman" w:hAnsi="Times New Roman" w:cs="Times New Roman"/>
          <w:noProof w:val="0"/>
          <w:color w:val="333333"/>
          <w:sz w:val="24"/>
          <w:szCs w:val="24"/>
          <w:lang w:eastAsia="el-GR"/>
        </w:rPr>
      </w:pPr>
      <w:r w:rsidRPr="00137C46">
        <w:rPr>
          <w:rFonts w:ascii="Times New Roman" w:eastAsia="Times New Roman" w:hAnsi="Times New Roman" w:cs="Times New Roman"/>
          <w:b/>
          <w:bCs/>
          <w:noProof w:val="0"/>
          <w:color w:val="333333"/>
          <w:sz w:val="24"/>
          <w:szCs w:val="24"/>
          <w:lang w:eastAsia="el-GR"/>
        </w:rPr>
        <w:t xml:space="preserve">ΘΕΜΑ: </w:t>
      </w:r>
      <w:r w:rsidR="007E241E" w:rsidRPr="00137C46">
        <w:rPr>
          <w:rFonts w:ascii="Times New Roman" w:eastAsia="Times New Roman" w:hAnsi="Times New Roman" w:cs="Times New Roman"/>
          <w:b/>
          <w:bCs/>
          <w:noProof w:val="0"/>
          <w:color w:val="333333"/>
          <w:sz w:val="24"/>
          <w:szCs w:val="24"/>
          <w:lang w:eastAsia="el-GR"/>
        </w:rPr>
        <w:t>Ε</w:t>
      </w:r>
      <w:r>
        <w:rPr>
          <w:rFonts w:ascii="Times New Roman" w:eastAsia="Times New Roman" w:hAnsi="Times New Roman" w:cs="Times New Roman"/>
          <w:b/>
          <w:bCs/>
          <w:noProof w:val="0"/>
          <w:color w:val="333333"/>
          <w:sz w:val="24"/>
          <w:szCs w:val="24"/>
          <w:lang w:eastAsia="el-GR"/>
        </w:rPr>
        <w:t xml:space="preserve">πίβλεψη Έργων Βιβλίου </w:t>
      </w:r>
      <w:r w:rsidR="007E241E" w:rsidRPr="00137C46">
        <w:rPr>
          <w:rFonts w:ascii="Times New Roman" w:eastAsia="Times New Roman" w:hAnsi="Times New Roman" w:cs="Times New Roman"/>
          <w:b/>
          <w:bCs/>
          <w:noProof w:val="0"/>
          <w:color w:val="333333"/>
          <w:sz w:val="24"/>
          <w:szCs w:val="24"/>
          <w:lang w:eastAsia="el-GR"/>
        </w:rPr>
        <w:t>ΙΙ</w:t>
      </w:r>
    </w:p>
    <w:p w14:paraId="37996DDB" w14:textId="77777777" w:rsidR="007E241E" w:rsidRPr="00137C46" w:rsidRDefault="007E241E" w:rsidP="007E241E">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137C46">
        <w:rPr>
          <w:rFonts w:ascii="Times New Roman" w:eastAsia="Times New Roman" w:hAnsi="Times New Roman" w:cs="Times New Roman"/>
          <w:noProof w:val="0"/>
          <w:vanish/>
          <w:sz w:val="24"/>
          <w:szCs w:val="24"/>
          <w:lang w:eastAsia="el-GR"/>
        </w:rPr>
        <w:t>Αρχή φόρμας</w:t>
      </w:r>
    </w:p>
    <w:p w14:paraId="35F24A6A" w14:textId="77777777" w:rsidR="007E241E" w:rsidRPr="00137C46" w:rsidRDefault="007E241E" w:rsidP="007E241E">
      <w:pPr>
        <w:spacing w:after="0" w:line="240" w:lineRule="auto"/>
        <w:jc w:val="both"/>
        <w:rPr>
          <w:rFonts w:ascii="Times New Roman" w:eastAsia="Times New Roman" w:hAnsi="Times New Roman" w:cs="Times New Roman"/>
          <w:noProof w:val="0"/>
          <w:color w:val="333333"/>
          <w:sz w:val="24"/>
          <w:szCs w:val="24"/>
          <w:lang w:eastAsia="el-GR"/>
        </w:rPr>
      </w:pPr>
    </w:p>
    <w:p w14:paraId="2B1D92A9" w14:textId="3B0A157D" w:rsidR="007E241E" w:rsidRPr="00137C46" w:rsidRDefault="007E241E" w:rsidP="007E241E">
      <w:pPr>
        <w:spacing w:after="0" w:line="240" w:lineRule="auto"/>
        <w:jc w:val="both"/>
        <w:rPr>
          <w:rFonts w:ascii="Times New Roman" w:eastAsia="Times New Roman" w:hAnsi="Times New Roman" w:cs="Times New Roman"/>
          <w:b/>
          <w:bCs/>
          <w:noProof w:val="0"/>
          <w:color w:val="333333"/>
          <w:sz w:val="24"/>
          <w:szCs w:val="24"/>
          <w:lang w:eastAsia="el-GR"/>
        </w:rPr>
      </w:pPr>
      <w:r w:rsidRPr="00137C46">
        <w:rPr>
          <w:rFonts w:ascii="Times New Roman" w:eastAsia="Times New Roman" w:hAnsi="Times New Roman" w:cs="Times New Roman"/>
          <w:b/>
          <w:bCs/>
          <w:noProof w:val="0"/>
          <w:color w:val="333333"/>
          <w:sz w:val="24"/>
          <w:szCs w:val="24"/>
          <w:lang w:eastAsia="el-GR"/>
        </w:rPr>
        <w:t xml:space="preserve">Ερώτηση </w:t>
      </w:r>
    </w:p>
    <w:p w14:paraId="3C7C0ECF" w14:textId="669A8586" w:rsidR="007E241E" w:rsidRPr="00137C46" w:rsidRDefault="00137C46" w:rsidP="00137C46">
      <w:pPr>
        <w:spacing w:line="240" w:lineRule="auto"/>
        <w:jc w:val="both"/>
        <w:rPr>
          <w:rFonts w:ascii="Times New Roman" w:eastAsia="Times New Roman" w:hAnsi="Times New Roman" w:cs="Times New Roman"/>
          <w:noProof w:val="0"/>
          <w:color w:val="333333"/>
          <w:sz w:val="24"/>
          <w:szCs w:val="24"/>
          <w:lang w:eastAsia="el-GR"/>
        </w:rPr>
      </w:pPr>
      <w:r w:rsidRPr="00137C46">
        <w:rPr>
          <w:rFonts w:ascii="Times New Roman" w:eastAsia="Times New Roman" w:hAnsi="Times New Roman" w:cs="Times New Roman"/>
          <w:noProof w:val="0"/>
          <w:color w:val="333333"/>
          <w:sz w:val="24"/>
          <w:szCs w:val="24"/>
          <w:lang w:eastAsia="el-GR"/>
        </w:rPr>
        <w:t xml:space="preserve">Τα Έργα του Βιβλίου </w:t>
      </w:r>
      <w:r w:rsidR="007E241E" w:rsidRPr="00137C46">
        <w:rPr>
          <w:rFonts w:ascii="Times New Roman" w:eastAsia="Times New Roman" w:hAnsi="Times New Roman" w:cs="Times New Roman"/>
          <w:noProof w:val="0"/>
          <w:color w:val="333333"/>
          <w:sz w:val="24"/>
          <w:szCs w:val="24"/>
          <w:lang w:eastAsia="el-GR"/>
        </w:rPr>
        <w:t xml:space="preserve">ΙΙ </w:t>
      </w:r>
      <w:r w:rsidRPr="00137C46">
        <w:rPr>
          <w:rFonts w:ascii="Times New Roman" w:eastAsia="Times New Roman" w:hAnsi="Times New Roman" w:cs="Times New Roman"/>
          <w:noProof w:val="0"/>
          <w:color w:val="333333"/>
          <w:sz w:val="24"/>
          <w:szCs w:val="24"/>
          <w:lang w:eastAsia="el-GR"/>
        </w:rPr>
        <w:t xml:space="preserve">που δημοπρατήθηκαν πριν την </w:t>
      </w:r>
      <w:r w:rsidR="007E241E" w:rsidRPr="00137C46">
        <w:rPr>
          <w:rFonts w:ascii="Times New Roman" w:eastAsia="Times New Roman" w:hAnsi="Times New Roman" w:cs="Times New Roman"/>
          <w:noProof w:val="0"/>
          <w:color w:val="333333"/>
          <w:sz w:val="24"/>
          <w:szCs w:val="24"/>
          <w:lang w:eastAsia="el-GR"/>
        </w:rPr>
        <w:t>09</w:t>
      </w:r>
      <w:r w:rsidRPr="00137C46">
        <w:rPr>
          <w:rFonts w:ascii="Times New Roman" w:eastAsia="Times New Roman" w:hAnsi="Times New Roman" w:cs="Times New Roman"/>
          <w:noProof w:val="0"/>
          <w:color w:val="333333"/>
          <w:sz w:val="24"/>
          <w:szCs w:val="24"/>
          <w:lang w:eastAsia="el-GR"/>
        </w:rPr>
        <w:t>η</w:t>
      </w:r>
      <w:r w:rsidR="007E241E" w:rsidRPr="00137C46">
        <w:rPr>
          <w:rFonts w:ascii="Times New Roman" w:eastAsia="Times New Roman" w:hAnsi="Times New Roman" w:cs="Times New Roman"/>
          <w:noProof w:val="0"/>
          <w:color w:val="333333"/>
          <w:sz w:val="24"/>
          <w:szCs w:val="24"/>
          <w:lang w:eastAsia="el-GR"/>
        </w:rPr>
        <w:t xml:space="preserve">/03/2021 </w:t>
      </w:r>
      <w:r w:rsidRPr="00137C46">
        <w:rPr>
          <w:rFonts w:ascii="Times New Roman" w:eastAsia="Times New Roman" w:hAnsi="Times New Roman" w:cs="Times New Roman"/>
          <w:noProof w:val="0"/>
          <w:color w:val="333333"/>
          <w:sz w:val="24"/>
          <w:szCs w:val="24"/>
          <w:lang w:eastAsia="el-GR"/>
        </w:rPr>
        <w:t>επιβλέπονται σύμφωνα με τις διατάξεις του Βιβλίου</w:t>
      </w:r>
      <w:r w:rsidR="007E241E" w:rsidRPr="00137C46">
        <w:rPr>
          <w:rFonts w:ascii="Times New Roman" w:eastAsia="Times New Roman" w:hAnsi="Times New Roman" w:cs="Times New Roman"/>
          <w:noProof w:val="0"/>
          <w:color w:val="333333"/>
          <w:sz w:val="24"/>
          <w:szCs w:val="24"/>
          <w:lang w:eastAsia="el-GR"/>
        </w:rPr>
        <w:t xml:space="preserve"> Ι;</w:t>
      </w:r>
      <w:r w:rsidR="007E241E" w:rsidRPr="00137C46">
        <w:rPr>
          <w:rFonts w:ascii="Times New Roman" w:eastAsia="Times New Roman" w:hAnsi="Times New Roman" w:cs="Times New Roman"/>
          <w:noProof w:val="0"/>
          <w:vanish/>
          <w:sz w:val="24"/>
          <w:szCs w:val="24"/>
          <w:lang w:eastAsia="el-GR"/>
        </w:rPr>
        <w:t>Τέλος φόρμας</w:t>
      </w:r>
    </w:p>
    <w:p w14:paraId="7E50FBB4" w14:textId="77777777" w:rsidR="007E241E" w:rsidRPr="00137C46" w:rsidRDefault="007E241E" w:rsidP="007E241E">
      <w:pPr>
        <w:pStyle w:val="Web"/>
        <w:jc w:val="both"/>
        <w:rPr>
          <w:rStyle w:val="a3"/>
          <w:color w:val="333333"/>
        </w:rPr>
      </w:pPr>
    </w:p>
    <w:p w14:paraId="03D526CC" w14:textId="77777777" w:rsidR="007E241E" w:rsidRPr="00137C46" w:rsidRDefault="007E241E" w:rsidP="007E241E">
      <w:pPr>
        <w:pStyle w:val="Web"/>
        <w:jc w:val="both"/>
        <w:rPr>
          <w:color w:val="333333"/>
        </w:rPr>
      </w:pPr>
      <w:r w:rsidRPr="00137C46">
        <w:rPr>
          <w:rStyle w:val="a3"/>
          <w:color w:val="333333"/>
        </w:rPr>
        <w:t>Η έννοια των «Αναθετόντων φορέων»</w:t>
      </w:r>
    </w:p>
    <w:p w14:paraId="233E2412" w14:textId="77777777" w:rsidR="007E241E" w:rsidRPr="00137C46" w:rsidRDefault="007E241E" w:rsidP="007E241E">
      <w:pPr>
        <w:pStyle w:val="Web"/>
        <w:jc w:val="both"/>
        <w:rPr>
          <w:color w:val="333333"/>
        </w:rPr>
      </w:pPr>
      <w:r w:rsidRPr="00137C46">
        <w:rPr>
          <w:color w:val="333333"/>
        </w:rPr>
        <w:t>Σύμφωνα με την παρ.1 του Άρθρου 4 της Κοινοτικής Οδηγίας 25/2014, «αναθέτοντες φορείς» είναι εκείνοι οι οποίοι:</w:t>
      </w:r>
    </w:p>
    <w:p w14:paraId="21FA96B7" w14:textId="77777777" w:rsidR="007E241E" w:rsidRPr="00137C46" w:rsidRDefault="007E241E" w:rsidP="007E241E">
      <w:pPr>
        <w:pStyle w:val="Web"/>
        <w:jc w:val="both"/>
        <w:rPr>
          <w:color w:val="333333"/>
        </w:rPr>
      </w:pPr>
      <w:r w:rsidRPr="00137C46">
        <w:rPr>
          <w:color w:val="333333"/>
        </w:rPr>
        <w:t>α) είναι αναθέτουσες αρχές ή δημόσιες επιχειρήσεις οι οποίες ασκούν μία από τις δραστηριότητες που αναφέρονται στα άρθρα 8 έως 14·</w:t>
      </w:r>
    </w:p>
    <w:p w14:paraId="2574AB98" w14:textId="77777777" w:rsidR="007E241E" w:rsidRPr="00137C46" w:rsidRDefault="007E241E" w:rsidP="007E241E">
      <w:pPr>
        <w:pStyle w:val="Web"/>
        <w:jc w:val="both"/>
        <w:rPr>
          <w:color w:val="333333"/>
        </w:rPr>
      </w:pPr>
      <w:r w:rsidRPr="00137C46">
        <w:rPr>
          <w:color w:val="333333"/>
        </w:rPr>
        <w:t>β) εάν δεν είναι αναθέτουσες αρχές ή δημόσιες επιχειρήσεις, ασκούν, μεταξύ των δραστηριοτήτων τους, κάποια από τις δραστηριότητες που αναφέρονται στα άρθρα 8 έως 14 ή συνδυασμό τέτοιων δραστηριοτήτων και λειτουργούν επί τη βάσει ειδικών ή αποκλειστικών δικαιωμάτων τα οποία εκχωρεί αρμόδια αρχή κράτους μέλους.</w:t>
      </w:r>
    </w:p>
    <w:p w14:paraId="07E7BA24" w14:textId="77777777" w:rsidR="007E241E" w:rsidRPr="00137C46" w:rsidRDefault="007E241E" w:rsidP="007E241E">
      <w:pPr>
        <w:pStyle w:val="Web"/>
        <w:jc w:val="both"/>
        <w:rPr>
          <w:color w:val="333333"/>
        </w:rPr>
      </w:pPr>
      <w:r w:rsidRPr="00137C46">
        <w:rPr>
          <w:color w:val="333333"/>
        </w:rPr>
        <w:t>Οι κανονισμοί ανάθεσης και εκτέλεσης, δυνάμει των οποίων διενεργούνταν και εκτελούνταν οι συμβάσεις πολλών αναθετόντων φορέων στην Ελλάδα, προ της ψήφισης του νόμου, καταργήθηκαν ρητώς με το άρθρο 377 του νόμου, με το οποίο, ομοίως, καταργήθηκαν και οι εξουσιοδοτικές διατάξεις για την έκδοση τέτοιων κανονισμών.</w:t>
      </w:r>
    </w:p>
    <w:p w14:paraId="5FDCBB56" w14:textId="77777777" w:rsidR="007E241E" w:rsidRPr="00137C46" w:rsidRDefault="007E241E" w:rsidP="007E241E">
      <w:pPr>
        <w:pStyle w:val="Web"/>
        <w:jc w:val="both"/>
        <w:rPr>
          <w:color w:val="333333"/>
        </w:rPr>
      </w:pPr>
      <w:r w:rsidRPr="00137C46">
        <w:rPr>
          <w:rStyle w:val="a3"/>
          <w:color w:val="333333"/>
        </w:rPr>
        <w:t>Το Βιβλίο ΙΙ του Ν. 4412/2016</w:t>
      </w:r>
      <w:r w:rsidRPr="00137C46">
        <w:rPr>
          <w:color w:val="333333"/>
        </w:rPr>
        <w:t> </w:t>
      </w:r>
      <w:r w:rsidRPr="00137C46">
        <w:rPr>
          <w:rStyle w:val="a3"/>
          <w:color w:val="333333"/>
        </w:rPr>
        <w:t xml:space="preserve">και η </w:t>
      </w:r>
      <w:proofErr w:type="spellStart"/>
      <w:r w:rsidRPr="00137C46">
        <w:rPr>
          <w:rStyle w:val="a3"/>
          <w:color w:val="333333"/>
        </w:rPr>
        <w:t>εφαρμοσιμότητα</w:t>
      </w:r>
      <w:proofErr w:type="spellEnd"/>
      <w:r w:rsidRPr="00137C46">
        <w:rPr>
          <w:rStyle w:val="a3"/>
          <w:color w:val="333333"/>
        </w:rPr>
        <w:t xml:space="preserve"> των διατάξεων του Βιβλίου Ι ως προς τις διαδικασίες Επίβλεψης αυτών</w:t>
      </w:r>
    </w:p>
    <w:p w14:paraId="320BBE4A" w14:textId="77777777" w:rsidR="007E241E" w:rsidRPr="00137C46" w:rsidRDefault="007E241E" w:rsidP="007E241E">
      <w:pPr>
        <w:pStyle w:val="Web"/>
        <w:jc w:val="both"/>
        <w:rPr>
          <w:color w:val="333333"/>
        </w:rPr>
      </w:pPr>
      <w:r w:rsidRPr="00137C46">
        <w:rPr>
          <w:color w:val="333333"/>
        </w:rPr>
        <w:t xml:space="preserve">Το Βιβλίο ΙΙ του νόμου 4412/2016 αποτελεί αυτοτελές Βιβλίο που περιλαμβάνει το σύνολο των ρυθμίσεων σχετικά με τις συμβάσεις έργων, προμηθειών και υπηρεσιών των πρώην εξαιρουμένων τομέων, κατά προσαρμογή της εθνικής νομοθεσίας προς τις διατάξεις της Τομεακής Οδηγίας καθώς και εθνικές ρυθμίσεις που περιλαμβάνουν </w:t>
      </w:r>
      <w:proofErr w:type="spellStart"/>
      <w:r w:rsidRPr="00137C46">
        <w:rPr>
          <w:color w:val="333333"/>
        </w:rPr>
        <w:t>εφαρμοστικούς</w:t>
      </w:r>
      <w:proofErr w:type="spellEnd"/>
      <w:r w:rsidRPr="00137C46">
        <w:rPr>
          <w:color w:val="333333"/>
        </w:rPr>
        <w:t xml:space="preserve"> ή λεπτομερειακούς ρυθμιστικούς κανόνες.</w:t>
      </w:r>
    </w:p>
    <w:p w14:paraId="078FF3E1" w14:textId="77777777" w:rsidR="007E241E" w:rsidRPr="00137C46" w:rsidRDefault="007E241E" w:rsidP="007E241E">
      <w:pPr>
        <w:pStyle w:val="Web"/>
        <w:jc w:val="both"/>
        <w:rPr>
          <w:color w:val="333333"/>
        </w:rPr>
      </w:pPr>
      <w:r w:rsidRPr="00137C46">
        <w:rPr>
          <w:color w:val="333333"/>
        </w:rPr>
        <w:t>Σε επιμέρους άρθρα του Βιβλίου ΙΙ, γίνεται παραπομπή σε διατάξεις του Βιβλίου Ι, περί ανάθεσης συμβάσεων, όταν οι τελευταίες τυγχάνουν εφαρμογής πλέον των διατάξεων του Βιβλίου ΙΙ.</w:t>
      </w:r>
    </w:p>
    <w:p w14:paraId="388BADCB" w14:textId="77777777" w:rsidR="007E241E" w:rsidRPr="00137C46" w:rsidRDefault="007E241E" w:rsidP="007E241E">
      <w:pPr>
        <w:pStyle w:val="Web"/>
        <w:jc w:val="both"/>
        <w:rPr>
          <w:color w:val="333333"/>
        </w:rPr>
      </w:pPr>
      <w:r w:rsidRPr="00137C46">
        <w:rPr>
          <w:color w:val="333333"/>
        </w:rPr>
        <w:lastRenderedPageBreak/>
        <w:t>Σε ό,τι αφορά στην εκτέλεση των συμβάσεων, πλέον των διατάξεων που ενσωματώνουν διατάξεις της Οδηγίας και περιλαμβάνονται στα άρθρα 335 έως 338 του νόμου, σύμφωνα με το άρθρο 334 αυτού, προβλέπεται ότι κατά την εκτέλεση συμβάσεων που υπάγονται στο Βιβλίο ΙΙ εφαρμόζονται, πέραν των διατάξεων του εν λόγω Βιβλίου , συμπληρωματικά οι διατάξεις του Κεφαλαίου II του Μέρους Β΄ του Βιβλίου Ι (άρθρα 134 έως 221) του νόμου, οι οποίες αφορούν στις επιμέρους εθνικές διατάξεις περί εκτέλεσης, οι όροι της σύμβασης και συμπληρωματικά ο Αστικός Κώδικας. Οι παράγραφοι 4 έως 6 του άρθρου 1 του νόμου περιλαμβάνουν ρητή αναφορά των άρθρων του Μέρους Β΄ του Βιβλίου Ι που εφαρμόζονται συμπληρωματικά προς τις διατάξεις του Βιβλίου ΙΙ κατά την εκτέλεση των σχετικών συμβάσεων, ανά είδος σύμβασης (συμβάσεις έργων, εκπόνησης μελετών και παροχής τεχνικών και λοιπών συναφών επιστημονικών υπηρεσιών, προμηθειών και γενικών υπηρεσιών).</w:t>
      </w:r>
    </w:p>
    <w:p w14:paraId="61972148" w14:textId="77777777" w:rsidR="007E241E" w:rsidRPr="00137C46" w:rsidRDefault="007E241E" w:rsidP="007E241E">
      <w:pPr>
        <w:pStyle w:val="Web"/>
        <w:jc w:val="both"/>
        <w:rPr>
          <w:color w:val="333333"/>
        </w:rPr>
      </w:pPr>
      <w:r w:rsidRPr="00137C46">
        <w:rPr>
          <w:color w:val="333333"/>
        </w:rPr>
        <w:t>Ως εκ τούτου, στις περιπτώσεις που διατάξεις του Βιβλίου Ι τυγχάνουν εφαρμογής και για τους αναθέτοντες φορείς του Βιβλίου ΙΙ, τούτο πραγματοποιείται είτε με ρητή αναφορά των εν λόγω διατάξεων στο κείμενο του νόμου, ως εφαρμοζόμενων συμπληρωματικώς προς τις διατάξεις του Βιβλίου, ΙΙ είτε με άμεση παραπομπή σε συγκεκριμένη διάταξη του Βιβλίου Ι.</w:t>
      </w:r>
    </w:p>
    <w:p w14:paraId="7DE4AD81" w14:textId="77777777" w:rsidR="00B16894" w:rsidRPr="00137C46" w:rsidRDefault="00B16894" w:rsidP="007E241E">
      <w:pPr>
        <w:jc w:val="both"/>
        <w:rPr>
          <w:rFonts w:ascii="Times New Roman" w:hAnsi="Times New Roman" w:cs="Times New Roman"/>
          <w:sz w:val="24"/>
          <w:szCs w:val="24"/>
        </w:rPr>
      </w:pPr>
    </w:p>
    <w:sectPr w:rsidR="00B16894" w:rsidRPr="00137C46"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241E"/>
    <w:rsid w:val="00137C46"/>
    <w:rsid w:val="0019570C"/>
    <w:rsid w:val="00441DD8"/>
    <w:rsid w:val="005524A5"/>
    <w:rsid w:val="00793EBB"/>
    <w:rsid w:val="007E241E"/>
    <w:rsid w:val="00B16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4BE9"/>
  <w15:docId w15:val="{3FCA65F4-1EED-431A-A6CE-0BA69D2C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7E241E"/>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241E"/>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7E241E"/>
    <w:rPr>
      <w:b/>
      <w:bCs/>
    </w:rPr>
  </w:style>
  <w:style w:type="character" w:customStyle="1" w:styleId="3Char">
    <w:name w:val="Επικεφαλίδα 3 Char"/>
    <w:basedOn w:val="a0"/>
    <w:link w:val="3"/>
    <w:uiPriority w:val="9"/>
    <w:rsid w:val="007E241E"/>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7E241E"/>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7E241E"/>
    <w:rPr>
      <w:rFonts w:ascii="Arial" w:eastAsia="Times New Roman" w:hAnsi="Arial" w:cs="Arial"/>
      <w:vanish/>
      <w:sz w:val="16"/>
      <w:szCs w:val="16"/>
      <w:lang w:eastAsia="el-GR"/>
    </w:rPr>
  </w:style>
  <w:style w:type="character" w:styleId="-">
    <w:name w:val="Hyperlink"/>
    <w:basedOn w:val="a0"/>
    <w:uiPriority w:val="99"/>
    <w:unhideWhenUsed/>
    <w:rsid w:val="007E241E"/>
    <w:rPr>
      <w:color w:val="0000FF"/>
      <w:u w:val="single"/>
    </w:rPr>
  </w:style>
  <w:style w:type="paragraph" w:styleId="z-0">
    <w:name w:val="HTML Bottom of Form"/>
    <w:basedOn w:val="a"/>
    <w:next w:val="a"/>
    <w:link w:val="z-Char0"/>
    <w:hidden/>
    <w:uiPriority w:val="99"/>
    <w:semiHidden/>
    <w:unhideWhenUsed/>
    <w:rsid w:val="007E241E"/>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7E241E"/>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19155">
      <w:bodyDiv w:val="1"/>
      <w:marLeft w:val="0"/>
      <w:marRight w:val="0"/>
      <w:marTop w:val="0"/>
      <w:marBottom w:val="0"/>
      <w:divBdr>
        <w:top w:val="none" w:sz="0" w:space="0" w:color="auto"/>
        <w:left w:val="none" w:sz="0" w:space="0" w:color="auto"/>
        <w:bottom w:val="none" w:sz="0" w:space="0" w:color="auto"/>
        <w:right w:val="none" w:sz="0" w:space="0" w:color="auto"/>
      </w:divBdr>
      <w:divsChild>
        <w:div w:id="1408185548">
          <w:marLeft w:val="-257"/>
          <w:marRight w:val="-257"/>
          <w:marTop w:val="0"/>
          <w:marBottom w:val="0"/>
          <w:divBdr>
            <w:top w:val="none" w:sz="0" w:space="0" w:color="auto"/>
            <w:left w:val="none" w:sz="0" w:space="0" w:color="auto"/>
            <w:bottom w:val="none" w:sz="0" w:space="0" w:color="auto"/>
            <w:right w:val="none" w:sz="0" w:space="0" w:color="auto"/>
          </w:divBdr>
          <w:divsChild>
            <w:div w:id="40641287">
              <w:marLeft w:val="0"/>
              <w:marRight w:val="0"/>
              <w:marTop w:val="0"/>
              <w:marBottom w:val="0"/>
              <w:divBdr>
                <w:top w:val="none" w:sz="0" w:space="0" w:color="auto"/>
                <w:left w:val="none" w:sz="0" w:space="0" w:color="auto"/>
                <w:bottom w:val="none" w:sz="0" w:space="0" w:color="auto"/>
                <w:right w:val="none" w:sz="0" w:space="0" w:color="auto"/>
              </w:divBdr>
            </w:div>
          </w:divsChild>
        </w:div>
        <w:div w:id="135532785">
          <w:marLeft w:val="-257"/>
          <w:marRight w:val="-257"/>
          <w:marTop w:val="0"/>
          <w:marBottom w:val="257"/>
          <w:divBdr>
            <w:top w:val="none" w:sz="0" w:space="0" w:color="auto"/>
            <w:left w:val="none" w:sz="0" w:space="0" w:color="auto"/>
            <w:bottom w:val="none" w:sz="0" w:space="0" w:color="auto"/>
            <w:right w:val="none" w:sz="0" w:space="0" w:color="auto"/>
          </w:divBdr>
          <w:divsChild>
            <w:div w:id="234978379">
              <w:marLeft w:val="0"/>
              <w:marRight w:val="0"/>
              <w:marTop w:val="0"/>
              <w:marBottom w:val="0"/>
              <w:divBdr>
                <w:top w:val="none" w:sz="0" w:space="0" w:color="auto"/>
                <w:left w:val="none" w:sz="0" w:space="0" w:color="auto"/>
                <w:bottom w:val="none" w:sz="0" w:space="0" w:color="auto"/>
                <w:right w:val="none" w:sz="0" w:space="0" w:color="auto"/>
              </w:divBdr>
            </w:div>
          </w:divsChild>
        </w:div>
        <w:div w:id="1283460550">
          <w:marLeft w:val="-257"/>
          <w:marRight w:val="-257"/>
          <w:marTop w:val="0"/>
          <w:marBottom w:val="257"/>
          <w:divBdr>
            <w:top w:val="none" w:sz="0" w:space="0" w:color="auto"/>
            <w:left w:val="none" w:sz="0" w:space="0" w:color="auto"/>
            <w:bottom w:val="none" w:sz="0" w:space="0" w:color="auto"/>
            <w:right w:val="none" w:sz="0" w:space="0" w:color="auto"/>
          </w:divBdr>
          <w:divsChild>
            <w:div w:id="120731981">
              <w:marLeft w:val="0"/>
              <w:marRight w:val="0"/>
              <w:marTop w:val="0"/>
              <w:marBottom w:val="0"/>
              <w:divBdr>
                <w:top w:val="none" w:sz="0" w:space="0" w:color="auto"/>
                <w:left w:val="none" w:sz="0" w:space="0" w:color="auto"/>
                <w:bottom w:val="none" w:sz="0" w:space="0" w:color="auto"/>
                <w:right w:val="none" w:sz="0" w:space="0" w:color="auto"/>
              </w:divBdr>
            </w:div>
          </w:divsChild>
        </w:div>
        <w:div w:id="751701028">
          <w:marLeft w:val="-257"/>
          <w:marRight w:val="-257"/>
          <w:marTop w:val="0"/>
          <w:marBottom w:val="257"/>
          <w:divBdr>
            <w:top w:val="none" w:sz="0" w:space="0" w:color="auto"/>
            <w:left w:val="none" w:sz="0" w:space="0" w:color="auto"/>
            <w:bottom w:val="none" w:sz="0" w:space="0" w:color="auto"/>
            <w:right w:val="none" w:sz="0" w:space="0" w:color="auto"/>
          </w:divBdr>
          <w:divsChild>
            <w:div w:id="1872956455">
              <w:marLeft w:val="0"/>
              <w:marRight w:val="0"/>
              <w:marTop w:val="0"/>
              <w:marBottom w:val="0"/>
              <w:divBdr>
                <w:top w:val="none" w:sz="0" w:space="0" w:color="auto"/>
                <w:left w:val="none" w:sz="0" w:space="0" w:color="auto"/>
                <w:bottom w:val="none" w:sz="0" w:space="0" w:color="auto"/>
                <w:right w:val="none" w:sz="0" w:space="0" w:color="auto"/>
              </w:divBdr>
            </w:div>
          </w:divsChild>
        </w:div>
        <w:div w:id="668294292">
          <w:marLeft w:val="-257"/>
          <w:marRight w:val="-257"/>
          <w:marTop w:val="0"/>
          <w:marBottom w:val="257"/>
          <w:divBdr>
            <w:top w:val="none" w:sz="0" w:space="0" w:color="auto"/>
            <w:left w:val="none" w:sz="0" w:space="0" w:color="auto"/>
            <w:bottom w:val="none" w:sz="0" w:space="0" w:color="auto"/>
            <w:right w:val="none" w:sz="0" w:space="0" w:color="auto"/>
          </w:divBdr>
          <w:divsChild>
            <w:div w:id="1146896693">
              <w:marLeft w:val="0"/>
              <w:marRight w:val="0"/>
              <w:marTop w:val="0"/>
              <w:marBottom w:val="0"/>
              <w:divBdr>
                <w:top w:val="none" w:sz="0" w:space="0" w:color="auto"/>
                <w:left w:val="none" w:sz="0" w:space="0" w:color="auto"/>
                <w:bottom w:val="none" w:sz="0" w:space="0" w:color="auto"/>
                <w:right w:val="none" w:sz="0" w:space="0" w:color="auto"/>
              </w:divBdr>
            </w:div>
          </w:divsChild>
        </w:div>
        <w:div w:id="386730594">
          <w:marLeft w:val="-257"/>
          <w:marRight w:val="-257"/>
          <w:marTop w:val="0"/>
          <w:marBottom w:val="257"/>
          <w:divBdr>
            <w:top w:val="none" w:sz="0" w:space="0" w:color="auto"/>
            <w:left w:val="none" w:sz="0" w:space="0" w:color="auto"/>
            <w:bottom w:val="none" w:sz="0" w:space="0" w:color="auto"/>
            <w:right w:val="none" w:sz="0" w:space="0" w:color="auto"/>
          </w:divBdr>
          <w:divsChild>
            <w:div w:id="1286232544">
              <w:marLeft w:val="0"/>
              <w:marRight w:val="0"/>
              <w:marTop w:val="0"/>
              <w:marBottom w:val="0"/>
              <w:divBdr>
                <w:top w:val="none" w:sz="0" w:space="0" w:color="auto"/>
                <w:left w:val="none" w:sz="0" w:space="0" w:color="auto"/>
                <w:bottom w:val="none" w:sz="0" w:space="0" w:color="auto"/>
                <w:right w:val="none" w:sz="0" w:space="0" w:color="auto"/>
              </w:divBdr>
            </w:div>
          </w:divsChild>
        </w:div>
        <w:div w:id="1131946335">
          <w:marLeft w:val="-257"/>
          <w:marRight w:val="-257"/>
          <w:marTop w:val="0"/>
          <w:marBottom w:val="257"/>
          <w:divBdr>
            <w:top w:val="none" w:sz="0" w:space="0" w:color="auto"/>
            <w:left w:val="none" w:sz="0" w:space="0" w:color="auto"/>
            <w:bottom w:val="none" w:sz="0" w:space="0" w:color="auto"/>
            <w:right w:val="none" w:sz="0" w:space="0" w:color="auto"/>
          </w:divBdr>
          <w:divsChild>
            <w:div w:id="1655985079">
              <w:marLeft w:val="0"/>
              <w:marRight w:val="0"/>
              <w:marTop w:val="0"/>
              <w:marBottom w:val="0"/>
              <w:divBdr>
                <w:top w:val="none" w:sz="0" w:space="0" w:color="auto"/>
                <w:left w:val="none" w:sz="0" w:space="0" w:color="auto"/>
                <w:bottom w:val="none" w:sz="0" w:space="0" w:color="auto"/>
                <w:right w:val="none" w:sz="0" w:space="0" w:color="auto"/>
              </w:divBdr>
            </w:div>
          </w:divsChild>
        </w:div>
        <w:div w:id="1999966455">
          <w:marLeft w:val="-257"/>
          <w:marRight w:val="-257"/>
          <w:marTop w:val="0"/>
          <w:marBottom w:val="257"/>
          <w:divBdr>
            <w:top w:val="none" w:sz="0" w:space="0" w:color="auto"/>
            <w:left w:val="none" w:sz="0" w:space="0" w:color="auto"/>
            <w:bottom w:val="none" w:sz="0" w:space="0" w:color="auto"/>
            <w:right w:val="none" w:sz="0" w:space="0" w:color="auto"/>
          </w:divBdr>
          <w:divsChild>
            <w:div w:id="15478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2546</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3</cp:revision>
  <dcterms:created xsi:type="dcterms:W3CDTF">2022-05-09T20:01:00Z</dcterms:created>
  <dcterms:modified xsi:type="dcterms:W3CDTF">2025-03-20T12:41:00Z</dcterms:modified>
</cp:coreProperties>
</file>