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C3D0D" w14:textId="3B9116B3" w:rsidR="000A79B3" w:rsidRPr="000A79B3" w:rsidRDefault="000A79B3">
      <w:pPr>
        <w:spacing w:after="0" w:line="240" w:lineRule="auto"/>
        <w:jc w:val="both"/>
        <w:rPr>
          <w:rFonts w:ascii="Times New Roman" w:eastAsia="Times New Roman" w:hAnsi="Times New Roman" w:cs="Times New Roman"/>
          <w:sz w:val="24"/>
          <w:szCs w:val="24"/>
          <w:lang w:eastAsia="el-GR"/>
        </w:rPr>
      </w:pPr>
      <w:r w:rsidRPr="000A79B3">
        <w:rPr>
          <w:rFonts w:ascii="Times New Roman" w:eastAsia="Times New Roman" w:hAnsi="Times New Roman" w:cs="Times New Roman"/>
          <w:b/>
          <w:bCs/>
          <w:sz w:val="24"/>
          <w:szCs w:val="24"/>
          <w:lang w:eastAsia="el-GR"/>
        </w:rPr>
        <w:t>ΘΕΜΑ:</w:t>
      </w:r>
      <w:r w:rsidRPr="000A79B3">
        <w:rPr>
          <w:rFonts w:ascii="Times New Roman" w:eastAsia="Times New Roman" w:hAnsi="Times New Roman" w:cs="Times New Roman"/>
          <w:sz w:val="24"/>
          <w:szCs w:val="24"/>
          <w:lang w:eastAsia="el-GR"/>
        </w:rPr>
        <w:t xml:space="preserve"> </w:t>
      </w:r>
      <w:r w:rsidRPr="000A79B3">
        <w:rPr>
          <w:rFonts w:ascii="Times New Roman" w:eastAsia="Times New Roman" w:hAnsi="Times New Roman" w:cs="Times New Roman"/>
          <w:sz w:val="24"/>
          <w:szCs w:val="24"/>
          <w:lang w:eastAsia="el-GR"/>
        </w:rPr>
        <w:t>Επίβλεψη Έργου από ιδιωτική εταιρεία</w:t>
      </w:r>
      <w:r w:rsidRPr="000A79B3">
        <w:rPr>
          <w:rFonts w:ascii="Times New Roman" w:eastAsia="Times New Roman" w:hAnsi="Times New Roman" w:cs="Times New Roman"/>
          <w:sz w:val="24"/>
          <w:szCs w:val="24"/>
          <w:lang w:eastAsia="el-GR"/>
        </w:rPr>
        <w:t xml:space="preserve"> </w:t>
      </w:r>
    </w:p>
    <w:p w14:paraId="309C1664" w14:textId="77777777" w:rsidR="000A79B3" w:rsidRDefault="000A79B3">
      <w:pPr>
        <w:spacing w:after="0" w:line="240" w:lineRule="auto"/>
        <w:jc w:val="both"/>
        <w:rPr>
          <w:rFonts w:ascii="Times New Roman" w:eastAsia="Times New Roman" w:hAnsi="Times New Roman" w:cs="Times New Roman"/>
          <w:b/>
          <w:bCs/>
          <w:sz w:val="24"/>
          <w:szCs w:val="24"/>
          <w:lang w:eastAsia="el-GR"/>
        </w:rPr>
      </w:pPr>
    </w:p>
    <w:p w14:paraId="79BDCBAF" w14:textId="4A8A2436" w:rsidR="00E41CD0" w:rsidRPr="000A79B3" w:rsidRDefault="000A79B3">
      <w:pPr>
        <w:spacing w:after="0" w:line="240" w:lineRule="auto"/>
        <w:jc w:val="both"/>
        <w:rPr>
          <w:rFonts w:ascii="Times New Roman" w:eastAsia="Times New Roman" w:hAnsi="Times New Roman" w:cs="Times New Roman"/>
          <w:sz w:val="24"/>
          <w:szCs w:val="24"/>
          <w:lang w:eastAsia="el-GR"/>
        </w:rPr>
      </w:pPr>
      <w:r w:rsidRPr="000A79B3">
        <w:rPr>
          <w:rFonts w:ascii="Times New Roman" w:eastAsia="Times New Roman" w:hAnsi="Times New Roman" w:cs="Times New Roman"/>
          <w:b/>
          <w:bCs/>
          <w:sz w:val="24"/>
          <w:szCs w:val="24"/>
          <w:lang w:eastAsia="el-GR"/>
        </w:rPr>
        <w:t>Ερώτηση</w:t>
      </w:r>
      <w:r w:rsidRPr="000A79B3">
        <w:rPr>
          <w:rFonts w:ascii="Times New Roman" w:eastAsia="Times New Roman" w:hAnsi="Times New Roman" w:cs="Times New Roman"/>
          <w:sz w:val="24"/>
          <w:szCs w:val="24"/>
          <w:lang w:eastAsia="el-GR"/>
        </w:rPr>
        <w:t xml:space="preserve"> </w:t>
      </w:r>
    </w:p>
    <w:p w14:paraId="65D0B206" w14:textId="77777777" w:rsidR="000A79B3" w:rsidRDefault="000A79B3">
      <w:pPr>
        <w:spacing w:after="0" w:line="240" w:lineRule="auto"/>
        <w:jc w:val="both"/>
        <w:rPr>
          <w:rFonts w:ascii="Times New Roman" w:eastAsia="Times New Roman" w:hAnsi="Times New Roman" w:cs="Times New Roman"/>
          <w:sz w:val="24"/>
          <w:szCs w:val="24"/>
          <w:lang w:eastAsia="el-GR"/>
        </w:rPr>
      </w:pPr>
    </w:p>
    <w:p w14:paraId="75DA8F6B" w14:textId="6F13CDF2" w:rsidR="00E41CD0" w:rsidRPr="000A79B3" w:rsidRDefault="000A79B3">
      <w:pPr>
        <w:spacing w:after="0" w:line="240" w:lineRule="auto"/>
        <w:jc w:val="both"/>
        <w:rPr>
          <w:rFonts w:ascii="Times New Roman" w:eastAsia="Times New Roman" w:hAnsi="Times New Roman" w:cs="Times New Roman"/>
          <w:sz w:val="24"/>
          <w:szCs w:val="24"/>
          <w:lang w:eastAsia="el-GR"/>
        </w:rPr>
      </w:pPr>
      <w:r w:rsidRPr="000A79B3">
        <w:rPr>
          <w:rFonts w:ascii="Times New Roman" w:eastAsia="Times New Roman" w:hAnsi="Times New Roman" w:cs="Times New Roman"/>
          <w:sz w:val="24"/>
          <w:szCs w:val="24"/>
          <w:lang w:eastAsia="el-GR"/>
        </w:rPr>
        <w:t xml:space="preserve">Ο Δήμος έχει προβεί σε διενέργεια ανοιχτού ηλεκτρονικού διαγωνισμού έργου, έχει συνάψει </w:t>
      </w:r>
      <w:r w:rsidRPr="000A79B3">
        <w:rPr>
          <w:rFonts w:ascii="Times New Roman" w:eastAsia="Times New Roman" w:hAnsi="Times New Roman" w:cs="Times New Roman"/>
          <w:sz w:val="24"/>
          <w:szCs w:val="24"/>
          <w:lang w:eastAsia="el-GR"/>
        </w:rPr>
        <w:t>σύμβαση με τον ανάδοχο και η σύμβαση στάλθηκε στο Δ. Βόλου για ορισμό επιβλέποντος μηχανικού. Ο Δήμος Βόλου ο οποίος μας στηρίζει σε θέματα τεχνικής υπηρεσίας, μας ενημέρωσε ότι αδυνατεί να μας επιβλέψει το έργο λόγω φόρτου εργασίας του προσωπικού. Μπορούμ</w:t>
      </w:r>
      <w:r w:rsidRPr="000A79B3">
        <w:rPr>
          <w:rFonts w:ascii="Times New Roman" w:eastAsia="Times New Roman" w:hAnsi="Times New Roman" w:cs="Times New Roman"/>
          <w:sz w:val="24"/>
          <w:szCs w:val="24"/>
          <w:lang w:eastAsia="el-GR"/>
        </w:rPr>
        <w:t>ε να απευθυνθούμε σε ιδιωτική εταιρεία για να επιβλέψει το έργο; παρακαλούμε όπως μας απαντήσετε άμεσα, αν είναι εφικτό.. Ευχαριστώ..</w:t>
      </w:r>
    </w:p>
    <w:p w14:paraId="5107D77B" w14:textId="77777777" w:rsidR="000A79B3" w:rsidRDefault="000A79B3" w:rsidP="000A79B3">
      <w:pPr>
        <w:jc w:val="both"/>
        <w:rPr>
          <w:rFonts w:ascii="Times New Roman" w:eastAsia="Times New Roman" w:hAnsi="Times New Roman" w:cs="Times New Roman"/>
          <w:sz w:val="24"/>
          <w:szCs w:val="24"/>
          <w:lang w:eastAsia="el-GR"/>
        </w:rPr>
      </w:pPr>
    </w:p>
    <w:p w14:paraId="56A3FEB1" w14:textId="124A8CCA" w:rsidR="00E41CD0" w:rsidRPr="000A79B3" w:rsidRDefault="000A79B3" w:rsidP="000A79B3">
      <w:pPr>
        <w:jc w:val="both"/>
        <w:rPr>
          <w:rFonts w:ascii="Times New Roman" w:eastAsia="Times New Roman" w:hAnsi="Times New Roman" w:cs="Times New Roman"/>
          <w:b/>
          <w:bCs/>
          <w:sz w:val="24"/>
          <w:szCs w:val="24"/>
          <w:lang w:eastAsia="el-GR"/>
        </w:rPr>
      </w:pPr>
      <w:r w:rsidRPr="000A79B3">
        <w:rPr>
          <w:rFonts w:ascii="Times New Roman" w:eastAsia="Times New Roman" w:hAnsi="Times New Roman" w:cs="Times New Roman"/>
          <w:b/>
          <w:bCs/>
          <w:sz w:val="24"/>
          <w:szCs w:val="24"/>
          <w:lang w:eastAsia="el-GR"/>
        </w:rPr>
        <w:t>Απάντηση</w:t>
      </w:r>
    </w:p>
    <w:p w14:paraId="6FF07652" w14:textId="77777777" w:rsidR="00E41CD0" w:rsidRPr="000A79B3" w:rsidRDefault="000A79B3">
      <w:pPr>
        <w:pStyle w:val="-HTML"/>
        <w:shd w:val="clear" w:color="auto" w:fill="FFFFFF"/>
        <w:jc w:val="both"/>
        <w:rPr>
          <w:rFonts w:ascii="Times New Roman" w:hAnsi="Times New Roman" w:cs="Times New Roman"/>
          <w:sz w:val="24"/>
          <w:szCs w:val="24"/>
        </w:rPr>
      </w:pPr>
      <w:r w:rsidRPr="000A79B3">
        <w:rPr>
          <w:rFonts w:ascii="Times New Roman" w:hAnsi="Times New Roman" w:cs="Times New Roman"/>
          <w:sz w:val="24"/>
          <w:szCs w:val="24"/>
        </w:rPr>
        <w:t xml:space="preserve">Σύμφωνα με το Άρθρο 136 Ν.4412/2016 </w:t>
      </w:r>
      <w:r w:rsidRPr="000A79B3">
        <w:rPr>
          <w:rFonts w:ascii="Times New Roman" w:hAnsi="Times New Roman" w:cs="Times New Roman"/>
          <w:i/>
          <w:sz w:val="24"/>
          <w:szCs w:val="24"/>
        </w:rPr>
        <w:t>(«Διοίκηση του έργου - Παρακολούθηση και επίβλεψη - Εξουσιοδοτική διάταξη»)</w:t>
      </w:r>
      <w:r w:rsidRPr="000A79B3">
        <w:rPr>
          <w:rFonts w:ascii="Times New Roman" w:hAnsi="Times New Roman" w:cs="Times New Roman"/>
          <w:sz w:val="24"/>
          <w:szCs w:val="24"/>
        </w:rPr>
        <w:t xml:space="preserve"> , η επίβλεψη των παρ. 1 και 2 δύναται να ασκηθεί, </w:t>
      </w:r>
      <w:r w:rsidRPr="000A79B3">
        <w:rPr>
          <w:rFonts w:ascii="Times New Roman" w:hAnsi="Times New Roman" w:cs="Times New Roman"/>
          <w:b/>
          <w:sz w:val="24"/>
          <w:szCs w:val="24"/>
          <w:u w:val="single"/>
        </w:rPr>
        <w:t>εφόσον προβλέπεται στην διακήρυξη</w:t>
      </w:r>
      <w:r w:rsidRPr="000A79B3">
        <w:rPr>
          <w:rFonts w:ascii="Times New Roman" w:hAnsi="Times New Roman" w:cs="Times New Roman"/>
          <w:sz w:val="24"/>
          <w:szCs w:val="24"/>
        </w:rPr>
        <w:t>, από πιστοποιημένο ιδιωτικό φορέα επίβλεψης (ΙΦΕ), γεγονός π</w:t>
      </w:r>
      <w:r w:rsidRPr="000A79B3">
        <w:rPr>
          <w:rFonts w:ascii="Times New Roman" w:hAnsi="Times New Roman" w:cs="Times New Roman"/>
          <w:sz w:val="24"/>
          <w:szCs w:val="24"/>
        </w:rPr>
        <w:t>ου δεν συντρέχει στην εν λόγω περίπτωση καθόσον τα τεύχη του διαγωνισμού συντάχθηκαν και εγκρίθηκαν προ της εφαρμογής της εν λόγω τροποποίηση του Νόμου.</w:t>
      </w:r>
    </w:p>
    <w:p w14:paraId="76F811F6" w14:textId="77777777" w:rsidR="00E41CD0" w:rsidRPr="000A79B3" w:rsidRDefault="000A79B3">
      <w:pPr>
        <w:pStyle w:val="-HTML"/>
        <w:shd w:val="clear" w:color="auto" w:fill="FFFFFF"/>
        <w:jc w:val="both"/>
        <w:rPr>
          <w:rFonts w:ascii="Times New Roman" w:hAnsi="Times New Roman" w:cs="Times New Roman"/>
          <w:sz w:val="24"/>
          <w:szCs w:val="24"/>
        </w:rPr>
      </w:pPr>
      <w:r w:rsidRPr="000A79B3">
        <w:rPr>
          <w:rFonts w:ascii="Times New Roman" w:hAnsi="Times New Roman" w:cs="Times New Roman"/>
          <w:sz w:val="24"/>
          <w:szCs w:val="24"/>
        </w:rPr>
        <w:t>Επιπρόσθετα αναφέρουμε ότι</w:t>
      </w:r>
      <w:r w:rsidRPr="000A79B3">
        <w:rPr>
          <w:rFonts w:ascii="Times New Roman" w:hAnsi="Times New Roman" w:cs="Times New Roman"/>
          <w:b/>
          <w:bCs/>
          <w:i/>
          <w:iCs/>
          <w:sz w:val="24"/>
          <w:szCs w:val="24"/>
        </w:rPr>
        <w:t xml:space="preserve">  σύμφωνα με την παρ. 2 Άρθρου 376 </w:t>
      </w:r>
      <w:r w:rsidRPr="000A79B3">
        <w:rPr>
          <w:rFonts w:ascii="Times New Roman" w:hAnsi="Times New Roman" w:cs="Times New Roman"/>
          <w:b/>
          <w:bCs/>
          <w:i/>
          <w:iCs/>
          <w:sz w:val="24"/>
          <w:szCs w:val="24"/>
          <w:lang w:val="en-US"/>
        </w:rPr>
        <w:t>N</w:t>
      </w:r>
      <w:r w:rsidRPr="000A79B3">
        <w:rPr>
          <w:rFonts w:ascii="Times New Roman" w:hAnsi="Times New Roman" w:cs="Times New Roman"/>
          <w:b/>
          <w:bCs/>
          <w:i/>
          <w:iCs/>
          <w:sz w:val="24"/>
          <w:szCs w:val="24"/>
        </w:rPr>
        <w:t>. 4412/2016</w:t>
      </w:r>
      <w:r w:rsidRPr="000A79B3">
        <w:rPr>
          <w:rFonts w:ascii="Times New Roman" w:hAnsi="Times New Roman" w:cs="Times New Roman"/>
          <w:i/>
          <w:iCs/>
          <w:sz w:val="24"/>
          <w:szCs w:val="24"/>
        </w:rPr>
        <w:t xml:space="preserve"> (“ Μεταβατικές διατάξεις”),</w:t>
      </w:r>
      <w:r w:rsidRPr="000A79B3">
        <w:rPr>
          <w:rFonts w:ascii="Times New Roman" w:hAnsi="Times New Roman" w:cs="Times New Roman"/>
          <w:sz w:val="24"/>
          <w:szCs w:val="24"/>
        </w:rPr>
        <w:t xml:space="preserve"> Δ</w:t>
      </w:r>
      <w:r w:rsidRPr="000A79B3">
        <w:rPr>
          <w:rFonts w:ascii="Times New Roman" w:hAnsi="Times New Roman" w:cs="Times New Roman"/>
          <w:sz w:val="24"/>
          <w:szCs w:val="24"/>
        </w:rPr>
        <w:t xml:space="preserve">ιαδικασίες σύναψης συμβάσεων της παρ. 1, οι οποίες έχουν ξεκινήσει </w:t>
      </w:r>
      <w:r w:rsidRPr="000A79B3">
        <w:rPr>
          <w:rFonts w:ascii="Times New Roman" w:hAnsi="Times New Roman" w:cs="Times New Roman"/>
          <w:b/>
          <w:bCs/>
          <w:sz w:val="24"/>
          <w:szCs w:val="24"/>
        </w:rPr>
        <w:t xml:space="preserve">πριν από την έναρξη ισχύος </w:t>
      </w:r>
      <w:r w:rsidRPr="000A79B3">
        <w:rPr>
          <w:rFonts w:ascii="Times New Roman" w:hAnsi="Times New Roman" w:cs="Times New Roman"/>
          <w:sz w:val="24"/>
          <w:szCs w:val="24"/>
        </w:rPr>
        <w:t xml:space="preserve">του παρόντος </w:t>
      </w:r>
      <w:r w:rsidRPr="000A79B3">
        <w:rPr>
          <w:rFonts w:ascii="Times New Roman" w:hAnsi="Times New Roman" w:cs="Times New Roman"/>
          <w:b/>
          <w:bCs/>
          <w:sz w:val="24"/>
          <w:szCs w:val="24"/>
        </w:rPr>
        <w:t>νόμου, συνεχίζονται και ολοκληρώνονται, σύμφωνα με το καθεστώς που ίσχυε κατά το χρόνο έναρξής τους</w:t>
      </w:r>
    </w:p>
    <w:p w14:paraId="25D5F30B" w14:textId="77777777" w:rsidR="00E41CD0" w:rsidRPr="000A79B3" w:rsidRDefault="000A79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el-GR"/>
        </w:rPr>
      </w:pPr>
      <w:r w:rsidRPr="000A79B3">
        <w:rPr>
          <w:rFonts w:ascii="Times New Roman" w:eastAsia="Times New Roman" w:hAnsi="Times New Roman" w:cs="Times New Roman"/>
          <w:b/>
          <w:sz w:val="24"/>
          <w:szCs w:val="24"/>
          <w:u w:val="single"/>
          <w:lang w:eastAsia="el-GR"/>
        </w:rPr>
        <w:t>Σύναψη προγραμματικών συμβάσεων στην περίπτωση έλ</w:t>
      </w:r>
      <w:r w:rsidRPr="000A79B3">
        <w:rPr>
          <w:rFonts w:ascii="Times New Roman" w:eastAsia="Times New Roman" w:hAnsi="Times New Roman" w:cs="Times New Roman"/>
          <w:b/>
          <w:sz w:val="24"/>
          <w:szCs w:val="24"/>
          <w:u w:val="single"/>
          <w:lang w:eastAsia="el-GR"/>
        </w:rPr>
        <w:t>λειψης τεχνικής επάρκειας των ΑΑ</w:t>
      </w:r>
    </w:p>
    <w:p w14:paraId="1BD9BD66" w14:textId="77777777" w:rsidR="00E41CD0" w:rsidRPr="000A79B3" w:rsidRDefault="000A79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0A79B3">
        <w:rPr>
          <w:rFonts w:ascii="Times New Roman" w:eastAsia="Times New Roman" w:hAnsi="Times New Roman" w:cs="Times New Roman"/>
          <w:sz w:val="24"/>
          <w:szCs w:val="24"/>
          <w:lang w:eastAsia="el-GR"/>
        </w:rPr>
        <w:t>Σύμφωνα με την παρ. 1 του άρθρου 44 του ν.4412/2016 («Τεχνική επάρκεια αναθετουσών αρχών στις δημόσιες συμβάσεις έργων και μελετών»), οι αναθέτουσες αρχές, εφόσον κρίνουν ότι δεν διαθέτουν τεχνική επάρκεια ή η τεχνική τους επάρκεια είναι ελλιπής, μπορούν (</w:t>
      </w:r>
      <w:proofErr w:type="spellStart"/>
      <w:r w:rsidRPr="000A79B3">
        <w:rPr>
          <w:rFonts w:ascii="Times New Roman" w:eastAsia="Times New Roman" w:hAnsi="Times New Roman" w:cs="Times New Roman"/>
          <w:sz w:val="24"/>
          <w:szCs w:val="24"/>
          <w:lang w:eastAsia="el-GR"/>
        </w:rPr>
        <w:t>περ.α</w:t>
      </w:r>
      <w:proofErr w:type="spellEnd"/>
      <w:r w:rsidRPr="000A79B3">
        <w:rPr>
          <w:rFonts w:ascii="Times New Roman" w:eastAsia="Times New Roman" w:hAnsi="Times New Roman" w:cs="Times New Roman"/>
          <w:sz w:val="24"/>
          <w:szCs w:val="24"/>
          <w:lang w:eastAsia="el-GR"/>
        </w:rPr>
        <w:t xml:space="preserve">’) να συνάπτουν </w:t>
      </w:r>
      <w:r w:rsidRPr="000A79B3">
        <w:rPr>
          <w:rFonts w:ascii="Times New Roman" w:eastAsia="Times New Roman" w:hAnsi="Times New Roman" w:cs="Times New Roman"/>
          <w:b/>
          <w:sz w:val="24"/>
          <w:szCs w:val="24"/>
          <w:lang w:eastAsia="el-GR"/>
        </w:rPr>
        <w:t>προγραμματικές συμβάσεις</w:t>
      </w:r>
      <w:r w:rsidRPr="000A79B3">
        <w:rPr>
          <w:rFonts w:ascii="Times New Roman" w:eastAsia="Times New Roman" w:hAnsi="Times New Roman" w:cs="Times New Roman"/>
          <w:sz w:val="24"/>
          <w:szCs w:val="24"/>
          <w:lang w:eastAsia="el-GR"/>
        </w:rPr>
        <w:t xml:space="preserve">, κατά την έννοια της παρ. 6 του άρθρου 12, για τη διεξαγωγή της διαδικασίας σύναψης, την εποπτεία και την επίβλεψη δημόσιας σύμβασης έργου ή μελέτης. </w:t>
      </w:r>
    </w:p>
    <w:p w14:paraId="0B43A1B6" w14:textId="77777777" w:rsidR="00E41CD0" w:rsidRPr="000A79B3" w:rsidRDefault="000A79B3">
      <w:pPr>
        <w:widowControl w:val="0"/>
        <w:tabs>
          <w:tab w:val="left" w:pos="420"/>
        </w:tabs>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A79B3">
        <w:rPr>
          <w:rFonts w:ascii="Times New Roman" w:eastAsia="Times New Roman" w:hAnsi="Times New Roman" w:cs="Times New Roman"/>
          <w:sz w:val="24"/>
          <w:szCs w:val="24"/>
          <w:lang w:eastAsia="el-GR"/>
        </w:rPr>
        <w:t>Μετά τις τροποποιήσεις του Ν. 4412/2016 με τον Ν. 4782/2021</w:t>
      </w:r>
      <w:r w:rsidRPr="000A79B3">
        <w:rPr>
          <w:rFonts w:ascii="Times New Roman" w:eastAsia="Times New Roman" w:hAnsi="Times New Roman" w:cs="Times New Roman"/>
          <w:sz w:val="24"/>
          <w:szCs w:val="24"/>
          <w:lang w:eastAsia="el-GR"/>
        </w:rPr>
        <w:t xml:space="preserve">, απαιτείται πλέον, στην περίπτωση των ΟΤΑ α’ βαθμού, Βεβαίωση του Προϊσταμένου ή σε περίπτωση έλλειψης αυτού, Βεβαίωση Δημάρχου για τη διαπίστωση της έλλειψης της απαιτούμενης κατά περίπτωση τεχνικής επάρκειας. </w:t>
      </w:r>
    </w:p>
    <w:p w14:paraId="3C9F8AAD" w14:textId="4A7D78A5" w:rsidR="00E41CD0" w:rsidRPr="000A79B3" w:rsidRDefault="000A79B3">
      <w:pPr>
        <w:jc w:val="both"/>
        <w:rPr>
          <w:rFonts w:ascii="Times New Roman" w:eastAsia="Times New Roman" w:hAnsi="Times New Roman" w:cs="Times New Roman"/>
          <w:i/>
          <w:sz w:val="24"/>
          <w:szCs w:val="24"/>
          <w:lang w:eastAsia="el-GR"/>
        </w:rPr>
      </w:pPr>
      <w:r w:rsidRPr="000A79B3">
        <w:rPr>
          <w:rFonts w:ascii="Times New Roman" w:eastAsia="Times New Roman" w:hAnsi="Times New Roman" w:cs="Times New Roman"/>
          <w:sz w:val="24"/>
          <w:szCs w:val="24"/>
          <w:lang w:eastAsia="el-GR"/>
        </w:rPr>
        <w:t xml:space="preserve">Σύμφωνα δε με τον Πίνακα Έναρξης </w:t>
      </w:r>
      <w:r w:rsidRPr="000A79B3">
        <w:rPr>
          <w:rFonts w:ascii="Times New Roman" w:eastAsia="Times New Roman" w:hAnsi="Times New Roman" w:cs="Times New Roman"/>
          <w:sz w:val="24"/>
          <w:szCs w:val="24"/>
          <w:lang w:eastAsia="el-GR"/>
        </w:rPr>
        <w:t>ισχύος των Τροποποιήσεων του Ν. 4412/2016 της ΕΑΑΔΗΣΥ</w:t>
      </w:r>
      <w:r w:rsidRPr="000A79B3">
        <w:rPr>
          <w:rFonts w:ascii="Times New Roman" w:hAnsi="Times New Roman" w:cs="Times New Roman"/>
          <w:sz w:val="24"/>
          <w:szCs w:val="24"/>
        </w:rPr>
        <w:t xml:space="preserve">) </w:t>
      </w:r>
      <w:r w:rsidRPr="000A79B3">
        <w:rPr>
          <w:rFonts w:ascii="Times New Roman" w:eastAsia="Times New Roman" w:hAnsi="Times New Roman" w:cs="Times New Roman"/>
          <w:sz w:val="24"/>
          <w:szCs w:val="24"/>
          <w:lang w:eastAsia="el-GR"/>
        </w:rPr>
        <w:t xml:space="preserve">όπου στην κείμενη νομοθεσία γίνεται αναφορά στο άρθρο 44 του ν.4412/2016 (Α' 147), νοείται το άρθρο 44, όπως ισχύει μετά την τροποποίηση του με τον Νόμο 4782/2021 </w:t>
      </w:r>
      <w:r w:rsidRPr="000A79B3">
        <w:rPr>
          <w:rFonts w:ascii="Times New Roman" w:eastAsia="Times New Roman" w:hAnsi="Times New Roman" w:cs="Times New Roman"/>
          <w:i/>
          <w:sz w:val="24"/>
          <w:szCs w:val="24"/>
          <w:lang w:eastAsia="el-GR"/>
        </w:rPr>
        <w:t>(</w:t>
      </w:r>
      <w:proofErr w:type="spellStart"/>
      <w:r w:rsidRPr="000A79B3">
        <w:rPr>
          <w:rFonts w:ascii="Times New Roman" w:eastAsia="Times New Roman" w:hAnsi="Times New Roman" w:cs="Times New Roman"/>
          <w:i/>
          <w:sz w:val="24"/>
          <w:szCs w:val="24"/>
          <w:lang w:eastAsia="el-GR"/>
        </w:rPr>
        <w:t>Πρβλ</w:t>
      </w:r>
      <w:proofErr w:type="spellEnd"/>
      <w:r w:rsidRPr="000A79B3">
        <w:rPr>
          <w:rFonts w:ascii="Times New Roman" w:eastAsia="Times New Roman" w:hAnsi="Times New Roman" w:cs="Times New Roman"/>
          <w:i/>
          <w:sz w:val="24"/>
          <w:szCs w:val="24"/>
          <w:lang w:eastAsia="el-GR"/>
        </w:rPr>
        <w:t xml:space="preserve">. </w:t>
      </w:r>
      <w:proofErr w:type="spellStart"/>
      <w:r w:rsidRPr="000A79B3">
        <w:rPr>
          <w:rFonts w:ascii="Times New Roman" w:eastAsia="Times New Roman" w:hAnsi="Times New Roman" w:cs="Times New Roman"/>
          <w:i/>
          <w:sz w:val="24"/>
          <w:szCs w:val="24"/>
          <w:lang w:eastAsia="el-GR"/>
        </w:rPr>
        <w:t>αρ</w:t>
      </w:r>
      <w:proofErr w:type="spellEnd"/>
      <w:r w:rsidRPr="000A79B3">
        <w:rPr>
          <w:rFonts w:ascii="Times New Roman" w:eastAsia="Times New Roman" w:hAnsi="Times New Roman" w:cs="Times New Roman"/>
          <w:i/>
          <w:sz w:val="24"/>
          <w:szCs w:val="24"/>
          <w:lang w:eastAsia="el-GR"/>
        </w:rPr>
        <w:t>. 140 παρ. 1 ν</w:t>
      </w:r>
      <w:r w:rsidRPr="000A79B3">
        <w:rPr>
          <w:rFonts w:ascii="Times New Roman" w:eastAsia="Times New Roman" w:hAnsi="Times New Roman" w:cs="Times New Roman"/>
          <w:i/>
          <w:sz w:val="24"/>
          <w:szCs w:val="24"/>
          <w:lang w:eastAsia="el-GR"/>
        </w:rPr>
        <w:t>. 4782/2021)</w:t>
      </w:r>
    </w:p>
    <w:p w14:paraId="4F97D43B" w14:textId="77777777" w:rsidR="00E41CD0" w:rsidRPr="000A79B3" w:rsidRDefault="000A79B3">
      <w:pPr>
        <w:pStyle w:val="a3"/>
        <w:rPr>
          <w:rFonts w:ascii="Times New Roman" w:eastAsia="Times New Roman" w:hAnsi="Times New Roman"/>
          <w:b/>
          <w:lang w:eastAsia="el-GR"/>
        </w:rPr>
      </w:pPr>
      <w:r w:rsidRPr="000A79B3">
        <w:rPr>
          <w:rFonts w:ascii="Times New Roman" w:eastAsia="Times New Roman" w:hAnsi="Times New Roman"/>
          <w:b/>
          <w:lang w:eastAsia="el-GR"/>
        </w:rPr>
        <w:t xml:space="preserve">Ειδική ρύθμιση για τους ΟΤΑ α’ βαθμού </w:t>
      </w:r>
    </w:p>
    <w:p w14:paraId="0EB5BCEB" w14:textId="77777777" w:rsidR="00E41CD0" w:rsidRPr="000A79B3" w:rsidRDefault="000A79B3">
      <w:pPr>
        <w:pStyle w:val="a3"/>
        <w:rPr>
          <w:rFonts w:ascii="Times New Roman" w:eastAsia="Times New Roman" w:hAnsi="Times New Roman"/>
          <w:lang w:eastAsia="el-GR"/>
        </w:rPr>
      </w:pPr>
      <w:r w:rsidRPr="000A79B3">
        <w:rPr>
          <w:rFonts w:ascii="Times New Roman" w:eastAsia="Times New Roman" w:hAnsi="Times New Roman"/>
          <w:lang w:eastAsia="el-GR"/>
        </w:rPr>
        <w:t xml:space="preserve">Ήδη προστέθηκε στο άρθρο 44 ειδική ρύθμιση για τους ΟΤΑ α’ βαθμού (με το </w:t>
      </w:r>
      <w:proofErr w:type="spellStart"/>
      <w:r w:rsidRPr="000A79B3">
        <w:rPr>
          <w:rFonts w:ascii="Times New Roman" w:eastAsia="Times New Roman" w:hAnsi="Times New Roman"/>
          <w:lang w:eastAsia="el-GR"/>
        </w:rPr>
        <w:t>άρ</w:t>
      </w:r>
      <w:proofErr w:type="spellEnd"/>
      <w:r w:rsidRPr="000A79B3">
        <w:rPr>
          <w:rFonts w:ascii="Times New Roman" w:eastAsia="Times New Roman" w:hAnsi="Times New Roman"/>
          <w:lang w:eastAsia="el-GR"/>
        </w:rPr>
        <w:t xml:space="preserve">. 3 του ν. 4674/2020 (ΦΕΚ Α 53), </w:t>
      </w:r>
    </w:p>
    <w:p w14:paraId="6D1D42E8" w14:textId="77777777" w:rsidR="00E41CD0" w:rsidRPr="000A79B3" w:rsidRDefault="000A79B3">
      <w:pPr>
        <w:pStyle w:val="a3"/>
        <w:numPr>
          <w:ilvl w:val="0"/>
          <w:numId w:val="1"/>
        </w:numPr>
        <w:rPr>
          <w:rFonts w:ascii="Times New Roman" w:eastAsia="Times New Roman" w:hAnsi="Times New Roman"/>
          <w:lang w:eastAsia="el-GR"/>
        </w:rPr>
      </w:pPr>
      <w:r w:rsidRPr="000A79B3">
        <w:rPr>
          <w:rFonts w:ascii="Times New Roman" w:eastAsia="Times New Roman" w:hAnsi="Times New Roman"/>
          <w:lang w:eastAsia="el-GR"/>
        </w:rPr>
        <w:t xml:space="preserve"> Οι τελευταίοι δύνανται να συνάπτουν προγραμματική σύμβαση κατά τις διατάξεις των άρθρων 12 και 44 του ν. 4412/2016 με </w:t>
      </w:r>
    </w:p>
    <w:p w14:paraId="169CBFAF" w14:textId="77777777" w:rsidR="00E41CD0" w:rsidRPr="000A79B3" w:rsidRDefault="000A79B3">
      <w:pPr>
        <w:pStyle w:val="a3"/>
        <w:numPr>
          <w:ilvl w:val="1"/>
          <w:numId w:val="1"/>
        </w:numPr>
        <w:rPr>
          <w:rFonts w:ascii="Times New Roman" w:eastAsia="Times New Roman" w:hAnsi="Times New Roman"/>
          <w:lang w:eastAsia="el-GR"/>
        </w:rPr>
      </w:pPr>
      <w:r w:rsidRPr="000A79B3">
        <w:rPr>
          <w:rFonts w:ascii="Times New Roman" w:eastAsia="Times New Roman" w:hAnsi="Times New Roman"/>
          <w:lang w:eastAsia="el-GR"/>
        </w:rPr>
        <w:t>τη Μονάδα Οργάνωσης Διαχείρισης ΑΕ (ΜΟΔ ΑΕ),</w:t>
      </w:r>
    </w:p>
    <w:p w14:paraId="16726ABA" w14:textId="77777777" w:rsidR="00E41CD0" w:rsidRPr="000A79B3" w:rsidRDefault="000A79B3">
      <w:pPr>
        <w:pStyle w:val="a3"/>
        <w:numPr>
          <w:ilvl w:val="1"/>
          <w:numId w:val="1"/>
        </w:numPr>
        <w:rPr>
          <w:rFonts w:ascii="Times New Roman" w:eastAsia="Times New Roman" w:hAnsi="Times New Roman"/>
          <w:lang w:eastAsia="el-GR"/>
        </w:rPr>
      </w:pPr>
      <w:r w:rsidRPr="000A79B3">
        <w:rPr>
          <w:rFonts w:ascii="Times New Roman" w:eastAsia="Times New Roman" w:hAnsi="Times New Roman"/>
          <w:lang w:eastAsia="el-GR"/>
        </w:rPr>
        <w:lastRenderedPageBreak/>
        <w:t xml:space="preserve">την Ελληνική Εταιρεία Τοπικής Ανάπτυξης και Αυτοδιοίκησης, </w:t>
      </w:r>
    </w:p>
    <w:p w14:paraId="3E75265B" w14:textId="77777777" w:rsidR="00E41CD0" w:rsidRPr="000A79B3" w:rsidRDefault="000A79B3">
      <w:pPr>
        <w:pStyle w:val="a3"/>
        <w:numPr>
          <w:ilvl w:val="1"/>
          <w:numId w:val="1"/>
        </w:numPr>
        <w:rPr>
          <w:rFonts w:ascii="Times New Roman" w:eastAsia="Times New Roman" w:hAnsi="Times New Roman"/>
          <w:lang w:eastAsia="el-GR"/>
        </w:rPr>
      </w:pPr>
      <w:r w:rsidRPr="000A79B3">
        <w:rPr>
          <w:rFonts w:ascii="Times New Roman" w:eastAsia="Times New Roman" w:hAnsi="Times New Roman"/>
          <w:lang w:eastAsia="el-GR"/>
        </w:rPr>
        <w:t xml:space="preserve">τους Αναπτυξιακούς Οργανισμούς </w:t>
      </w:r>
      <w:r w:rsidRPr="000A79B3">
        <w:rPr>
          <w:rFonts w:ascii="Times New Roman" w:eastAsia="Times New Roman" w:hAnsi="Times New Roman"/>
          <w:lang w:eastAsia="el-GR"/>
        </w:rPr>
        <w:t xml:space="preserve">Τοπικής Αυτοδιοίκησης, </w:t>
      </w:r>
    </w:p>
    <w:p w14:paraId="2F4D4129" w14:textId="77777777" w:rsidR="00E41CD0" w:rsidRPr="000A79B3" w:rsidRDefault="000A79B3">
      <w:pPr>
        <w:pStyle w:val="a3"/>
        <w:numPr>
          <w:ilvl w:val="1"/>
          <w:numId w:val="1"/>
        </w:numPr>
        <w:rPr>
          <w:rFonts w:ascii="Times New Roman" w:eastAsia="Times New Roman" w:hAnsi="Times New Roman"/>
          <w:lang w:eastAsia="el-GR"/>
        </w:rPr>
      </w:pPr>
      <w:r w:rsidRPr="000A79B3">
        <w:rPr>
          <w:rFonts w:ascii="Times New Roman" w:eastAsia="Times New Roman" w:hAnsi="Times New Roman"/>
          <w:lang w:eastAsia="el-GR"/>
        </w:rPr>
        <w:t xml:space="preserve">τα Δίκτυα Δήμων, </w:t>
      </w:r>
    </w:p>
    <w:p w14:paraId="41C97C0A" w14:textId="77777777" w:rsidR="00E41CD0" w:rsidRPr="000A79B3" w:rsidRDefault="000A79B3">
      <w:pPr>
        <w:pStyle w:val="a3"/>
        <w:numPr>
          <w:ilvl w:val="1"/>
          <w:numId w:val="1"/>
        </w:numPr>
        <w:rPr>
          <w:rFonts w:ascii="Times New Roman" w:eastAsia="Times New Roman" w:hAnsi="Times New Roman"/>
          <w:lang w:eastAsia="el-GR"/>
        </w:rPr>
      </w:pPr>
      <w:r w:rsidRPr="000A79B3">
        <w:rPr>
          <w:rFonts w:ascii="Times New Roman" w:eastAsia="Times New Roman" w:hAnsi="Times New Roman"/>
          <w:lang w:eastAsia="el-GR"/>
        </w:rPr>
        <w:t xml:space="preserve">τον Οργανισμό Ανάπτυξης Κρήτης ΑΕ </w:t>
      </w:r>
    </w:p>
    <w:p w14:paraId="69A863AC" w14:textId="77777777" w:rsidR="00E41CD0" w:rsidRPr="000A79B3" w:rsidRDefault="000A79B3">
      <w:pPr>
        <w:pStyle w:val="a3"/>
        <w:rPr>
          <w:rFonts w:ascii="Times New Roman" w:eastAsia="Times New Roman" w:hAnsi="Times New Roman"/>
          <w:lang w:eastAsia="el-GR"/>
        </w:rPr>
      </w:pPr>
      <w:r w:rsidRPr="000A79B3">
        <w:rPr>
          <w:rFonts w:ascii="Times New Roman" w:eastAsia="Times New Roman" w:hAnsi="Times New Roman"/>
          <w:lang w:eastAsia="el-GR"/>
        </w:rPr>
        <w:t xml:space="preserve">εφόσον οι εν λόγω φορείς διαθέτουν τεχνικές υπηρεσίες με την απαιτούμενη τεχνική επάρκεια. </w:t>
      </w:r>
    </w:p>
    <w:p w14:paraId="7C04A7BB" w14:textId="77777777" w:rsidR="00E41CD0" w:rsidRPr="000A79B3" w:rsidRDefault="000A79B3">
      <w:pPr>
        <w:pStyle w:val="a3"/>
        <w:rPr>
          <w:rFonts w:ascii="Times New Roman" w:eastAsia="Times New Roman" w:hAnsi="Times New Roman"/>
          <w:b/>
          <w:u w:val="single"/>
          <w:lang w:eastAsia="el-GR"/>
        </w:rPr>
      </w:pPr>
      <w:r w:rsidRPr="000A79B3">
        <w:rPr>
          <w:rFonts w:ascii="Times New Roman" w:hAnsi="Times New Roman"/>
          <w:b/>
          <w:u w:val="single"/>
        </w:rPr>
        <w:t xml:space="preserve">Γνώμες (Α17/2019 και Α45/2020)της ΕΑΑΔΗΣΥ </w:t>
      </w:r>
    </w:p>
    <w:p w14:paraId="59A3A080" w14:textId="77777777" w:rsidR="00E41CD0" w:rsidRPr="000A79B3" w:rsidRDefault="000A79B3">
      <w:pPr>
        <w:pStyle w:val="a3"/>
        <w:rPr>
          <w:rFonts w:ascii="Times New Roman" w:eastAsia="Times New Roman" w:hAnsi="Times New Roman"/>
          <w:lang w:eastAsia="el-GR"/>
        </w:rPr>
      </w:pPr>
      <w:r w:rsidRPr="000A79B3">
        <w:rPr>
          <w:rFonts w:ascii="Times New Roman" w:hAnsi="Times New Roman"/>
        </w:rPr>
        <w:t>Οι παραπάνω δυνατότητες κρίνονται κατά την Ε</w:t>
      </w:r>
      <w:r w:rsidRPr="000A79B3">
        <w:rPr>
          <w:rFonts w:ascii="Times New Roman" w:hAnsi="Times New Roman"/>
        </w:rPr>
        <w:t xml:space="preserve">ΑΑΔΗΣΥ, όπου σύμφωνα με τις ανωτέρω Γνώμες της </w:t>
      </w:r>
      <w:r w:rsidRPr="000A79B3">
        <w:rPr>
          <w:rFonts w:ascii="Times New Roman" w:hAnsi="Times New Roman"/>
          <w:i/>
        </w:rPr>
        <w:t>«…το γεγονός ότι οι συμβαλλόμενοι σε μια συμφωνία είναι οι ίδιοι δημόσιες αρχές δεν αποκλείει από μόνο του την εφαρμογή των κανόνων περί δημοσίων προμηθειών, χωρίς ωστόσο να παρεμποδίζεται το δικαίωμα των δημο</w:t>
      </w:r>
      <w:r w:rsidRPr="000A79B3">
        <w:rPr>
          <w:rFonts w:ascii="Times New Roman" w:hAnsi="Times New Roman"/>
          <w:i/>
        </w:rPr>
        <w:t>σίων αρχών να εκτελούν τα καθήκοντά τους χρησιμοποιώντας ίδιους πόρους και ενδεχομένως συνεργαζόμενες με άλλες δημόσιες αρχές, εξασφαλίζοντας ότι οι εξαιρούμενες συνεργασίες δεν προκαλούν στρέβλωση του ανταγωνισμού έναντι των ιδιωτικών οικονομικών φορέων</w:t>
      </w:r>
      <w:r w:rsidRPr="000A79B3">
        <w:rPr>
          <w:rFonts w:ascii="Times New Roman" w:hAnsi="Times New Roman"/>
        </w:rPr>
        <w:t>»</w:t>
      </w:r>
    </w:p>
    <w:p w14:paraId="75513A2B" w14:textId="77777777" w:rsidR="00E41CD0" w:rsidRPr="000A79B3" w:rsidRDefault="00E41CD0">
      <w:pPr>
        <w:pStyle w:val="-HTML"/>
        <w:shd w:val="clear" w:color="auto" w:fill="FFFFFF"/>
        <w:jc w:val="both"/>
        <w:rPr>
          <w:rFonts w:ascii="Times New Roman" w:hAnsi="Times New Roman" w:cs="Times New Roman"/>
          <w:sz w:val="24"/>
          <w:szCs w:val="24"/>
        </w:rPr>
      </w:pPr>
    </w:p>
    <w:p w14:paraId="4831847F" w14:textId="77777777" w:rsidR="00E41CD0" w:rsidRPr="000A79B3" w:rsidRDefault="00E41CD0">
      <w:pPr>
        <w:rPr>
          <w:rFonts w:ascii="Calibri" w:eastAsia="Times New Roman" w:hAnsi="Calibri" w:cs="Times New Roman"/>
          <w:sz w:val="24"/>
          <w:szCs w:val="24"/>
          <w:lang w:eastAsia="el-GR"/>
        </w:rPr>
      </w:pPr>
    </w:p>
    <w:sectPr w:rsidR="00E41CD0" w:rsidRPr="000A7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5451B"/>
    <w:multiLevelType w:val="multilevel"/>
    <w:tmpl w:val="4B95451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C1E46"/>
    <w:rsid w:val="000A79B3"/>
    <w:rsid w:val="00106871"/>
    <w:rsid w:val="001B70D7"/>
    <w:rsid w:val="003231E3"/>
    <w:rsid w:val="003C1E46"/>
    <w:rsid w:val="007B2091"/>
    <w:rsid w:val="00C22684"/>
    <w:rsid w:val="00DC698C"/>
    <w:rsid w:val="00E41CD0"/>
    <w:rsid w:val="7C326F8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8D8E"/>
  <w15:docId w15:val="{7D265A1A-707C-45CC-830D-AC99E6DB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3">
    <w:name w:val="heading 3"/>
    <w:basedOn w:val="a"/>
    <w:next w:val="a"/>
    <w:link w:val="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styleId="-">
    <w:name w:val="Hyperlink"/>
    <w:basedOn w:val="a0"/>
    <w:uiPriority w:val="99"/>
    <w:unhideWhenUsed/>
    <w:rPr>
      <w:color w:val="0000FF"/>
      <w:u w:val="single"/>
    </w:rPr>
  </w:style>
  <w:style w:type="character" w:customStyle="1" w:styleId="3Char">
    <w:name w:val="Επικεφαλίδα 3 Char"/>
    <w:basedOn w:val="a0"/>
    <w:link w:val="3"/>
    <w:uiPriority w:val="9"/>
    <w:rPr>
      <w:rFonts w:ascii="Times New Roman" w:eastAsia="Times New Roman" w:hAnsi="Times New Roman" w:cs="Times New Roman"/>
      <w:b/>
      <w:bCs/>
      <w:sz w:val="27"/>
      <w:szCs w:val="27"/>
      <w:lang w:eastAsia="el-GR"/>
    </w:rPr>
  </w:style>
  <w:style w:type="paragraph" w:customStyle="1" w:styleId="z-1">
    <w:name w:val="z-Αρχή φόρμας1"/>
    <w:basedOn w:val="a"/>
    <w:next w:val="a"/>
    <w:link w:val="z-Ch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1"/>
    <w:uiPriority w:val="99"/>
    <w:semiHidden/>
    <w:rPr>
      <w:rFonts w:ascii="Arial" w:eastAsia="Times New Roman" w:hAnsi="Arial" w:cs="Arial"/>
      <w:vanish/>
      <w:sz w:val="16"/>
      <w:szCs w:val="16"/>
      <w:lang w:eastAsia="el-GR"/>
    </w:rPr>
  </w:style>
  <w:style w:type="paragraph" w:customStyle="1" w:styleId="z-10">
    <w:name w:val="z-Τέλος φόρμας1"/>
    <w:basedOn w:val="a"/>
    <w:next w:val="a"/>
    <w:link w:val="z-Char0"/>
    <w:uiPriority w:val="99"/>
    <w:semiHidden/>
    <w:unhideWhenUsed/>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10"/>
    <w:uiPriority w:val="99"/>
    <w:semiHidden/>
    <w:rPr>
      <w:rFonts w:ascii="Arial" w:eastAsia="Times New Roman" w:hAnsi="Arial" w:cs="Arial"/>
      <w:vanish/>
      <w:sz w:val="16"/>
      <w:szCs w:val="16"/>
      <w:lang w:eastAsia="el-GR"/>
    </w:rPr>
  </w:style>
  <w:style w:type="paragraph" w:styleId="a3">
    <w:name w:val="List Paragraph"/>
    <w:basedOn w:val="a"/>
    <w:uiPriority w:val="34"/>
    <w:qFormat/>
    <w:pPr>
      <w:widowControl w:val="0"/>
      <w:autoSpaceDE w:val="0"/>
      <w:autoSpaceDN w:val="0"/>
      <w:adjustRightInd w:val="0"/>
      <w:spacing w:after="0" w:line="360" w:lineRule="auto"/>
      <w:jc w:val="both"/>
    </w:pPr>
    <w:rPr>
      <w:rFonts w:ascii="Calibri" w:eastAsia="Calibri" w:hAnsi="Calibri" w:cs="Times New Roman"/>
      <w:sz w:val="24"/>
      <w:szCs w:val="24"/>
    </w:rPr>
  </w:style>
  <w:style w:type="character" w:customStyle="1" w:styleId="-HTMLChar">
    <w:name w:val="Προ-διαμορφωμένο HTML Char"/>
    <w:basedOn w:val="a0"/>
    <w:link w:val="-HTML"/>
    <w:uiPriority w:val="99"/>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551</Words>
  <Characters>2979</Characters>
  <Application>Microsoft Office Word</Application>
  <DocSecurity>0</DocSecurity>
  <Lines>24</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Ζήσης Παπασταμάτης</cp:lastModifiedBy>
  <cp:revision>4</cp:revision>
  <cp:lastPrinted>2021-03-30T08:45:00Z</cp:lastPrinted>
  <dcterms:created xsi:type="dcterms:W3CDTF">2021-03-29T18:47:00Z</dcterms:created>
  <dcterms:modified xsi:type="dcterms:W3CDTF">2025-03-20T12:47:00Z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