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BCCD3" w14:textId="6E810276" w:rsidR="000038EE" w:rsidRDefault="008742D7" w:rsidP="000038EE">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8742D7">
        <w:rPr>
          <w:rFonts w:ascii="Times New Roman" w:hAnsi="Times New Roman" w:cs="Times New Roman"/>
          <w:b/>
          <w:bCs/>
          <w:sz w:val="24"/>
          <w:szCs w:val="24"/>
        </w:rPr>
        <w:t xml:space="preserve">: </w:t>
      </w:r>
      <w:r w:rsidR="000038EE" w:rsidRPr="000038EE">
        <w:rPr>
          <w:rFonts w:ascii="Times New Roman" w:hAnsi="Times New Roman" w:cs="Times New Roman"/>
          <w:b/>
          <w:bCs/>
          <w:sz w:val="24"/>
          <w:szCs w:val="24"/>
        </w:rPr>
        <w:t xml:space="preserve">Διαχείριση αποβλήτων ΑΕΚΚ </w:t>
      </w:r>
    </w:p>
    <w:p w14:paraId="47723453" w14:textId="6C24E412" w:rsidR="008742D7" w:rsidRPr="00907DB3" w:rsidRDefault="008742D7" w:rsidP="008742D7">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907DB3">
        <w:rPr>
          <w:rFonts w:ascii="Times New Roman" w:eastAsia="Times New Roman" w:hAnsi="Times New Roman" w:cs="Times New Roman"/>
          <w:b/>
          <w:i/>
          <w:color w:val="385623" w:themeColor="accent6" w:themeShade="80"/>
          <w:sz w:val="24"/>
          <w:szCs w:val="24"/>
          <w:lang w:eastAsia="el-GR"/>
        </w:rPr>
        <w:t>1</w:t>
      </w:r>
      <w:r>
        <w:rPr>
          <w:rFonts w:ascii="Times New Roman" w:eastAsia="Times New Roman" w:hAnsi="Times New Roman" w:cs="Times New Roman"/>
          <w:b/>
          <w:i/>
          <w:color w:val="385623" w:themeColor="accent6" w:themeShade="80"/>
          <w:sz w:val="24"/>
          <w:szCs w:val="24"/>
          <w:lang w:eastAsia="el-GR"/>
        </w:rPr>
        <w:t>2</w:t>
      </w:r>
      <w:r w:rsidRPr="00907DB3">
        <w:rPr>
          <w:rFonts w:ascii="Times New Roman" w:eastAsia="Times New Roman" w:hAnsi="Times New Roman" w:cs="Times New Roman"/>
          <w:b/>
          <w:i/>
          <w:color w:val="385623" w:themeColor="accent6" w:themeShade="80"/>
          <w:sz w:val="24"/>
          <w:szCs w:val="24"/>
          <w:lang w:eastAsia="el-GR"/>
        </w:rPr>
        <w:t>/</w:t>
      </w:r>
      <w:r>
        <w:rPr>
          <w:rFonts w:ascii="Times New Roman" w:eastAsia="Times New Roman" w:hAnsi="Times New Roman" w:cs="Times New Roman"/>
          <w:b/>
          <w:i/>
          <w:color w:val="385623" w:themeColor="accent6" w:themeShade="80"/>
          <w:sz w:val="24"/>
          <w:szCs w:val="24"/>
          <w:lang w:eastAsia="el-GR"/>
        </w:rPr>
        <w:t>05</w:t>
      </w:r>
      <w:bookmarkStart w:id="0" w:name="_GoBack"/>
      <w:bookmarkEnd w:id="0"/>
      <w:r w:rsidRPr="00907DB3">
        <w:rPr>
          <w:rFonts w:ascii="Times New Roman" w:eastAsia="Times New Roman" w:hAnsi="Times New Roman" w:cs="Times New Roman"/>
          <w:b/>
          <w:i/>
          <w:color w:val="385623" w:themeColor="accent6" w:themeShade="80"/>
          <w:sz w:val="24"/>
          <w:szCs w:val="24"/>
          <w:lang w:eastAsia="el-GR"/>
        </w:rPr>
        <w:t>2/2024</w:t>
      </w:r>
    </w:p>
    <w:p w14:paraId="664855A9" w14:textId="77777777" w:rsidR="008742D7" w:rsidRPr="000038EE" w:rsidRDefault="008742D7" w:rsidP="000038EE">
      <w:pPr>
        <w:jc w:val="both"/>
        <w:rPr>
          <w:rFonts w:ascii="Times New Roman" w:hAnsi="Times New Roman" w:cs="Times New Roman"/>
          <w:b/>
          <w:bCs/>
          <w:sz w:val="24"/>
          <w:szCs w:val="24"/>
        </w:rPr>
      </w:pPr>
    </w:p>
    <w:p w14:paraId="695A54DC" w14:textId="6C44F676" w:rsidR="008742D7" w:rsidRPr="00995CBD" w:rsidRDefault="008742D7" w:rsidP="008742D7">
      <w:pPr>
        <w:jc w:val="both"/>
        <w:rPr>
          <w:rFonts w:ascii="Times New Roman" w:hAnsi="Times New Roman" w:cs="Times New Roman"/>
          <w:b/>
          <w:bCs/>
          <w:sz w:val="24"/>
          <w:szCs w:val="24"/>
        </w:rPr>
      </w:pPr>
      <w:r>
        <w:rPr>
          <w:rFonts w:ascii="Times New Roman" w:hAnsi="Times New Roman" w:cs="Times New Roman"/>
          <w:b/>
          <w:bCs/>
          <w:sz w:val="24"/>
          <w:szCs w:val="24"/>
        </w:rPr>
        <w:t>Ερώτ</w:t>
      </w:r>
      <w:r w:rsidRPr="00893F67">
        <w:rPr>
          <w:rFonts w:ascii="Times New Roman" w:hAnsi="Times New Roman" w:cs="Times New Roman"/>
          <w:b/>
          <w:bCs/>
          <w:sz w:val="24"/>
          <w:szCs w:val="24"/>
        </w:rPr>
        <w:t>ηση</w:t>
      </w:r>
      <w:r w:rsidRPr="00995CBD">
        <w:rPr>
          <w:rFonts w:ascii="Times New Roman" w:hAnsi="Times New Roman" w:cs="Times New Roman"/>
          <w:b/>
          <w:bCs/>
          <w:sz w:val="24"/>
          <w:szCs w:val="24"/>
        </w:rPr>
        <w:t xml:space="preserve">: </w:t>
      </w:r>
    </w:p>
    <w:p w14:paraId="43C3C3A4" w14:textId="7B8C5989" w:rsidR="000038EE" w:rsidRPr="000038EE" w:rsidRDefault="008742D7" w:rsidP="000038EE">
      <w:pPr>
        <w:jc w:val="both"/>
        <w:rPr>
          <w:rFonts w:ascii="Times New Roman" w:hAnsi="Times New Roman" w:cs="Times New Roman"/>
          <w:sz w:val="24"/>
          <w:szCs w:val="24"/>
        </w:rPr>
      </w:pPr>
      <w:r w:rsidRPr="000038EE">
        <w:rPr>
          <w:rFonts w:ascii="Times New Roman" w:hAnsi="Times New Roman" w:cs="Times New Roman"/>
          <w:sz w:val="24"/>
          <w:szCs w:val="24"/>
        </w:rPr>
        <w:t>Έχουμε</w:t>
      </w:r>
      <w:r w:rsidR="000038EE" w:rsidRPr="000038EE">
        <w:rPr>
          <w:rFonts w:ascii="Times New Roman" w:hAnsi="Times New Roman" w:cs="Times New Roman"/>
          <w:sz w:val="24"/>
          <w:szCs w:val="24"/>
        </w:rPr>
        <w:t xml:space="preserve"> την εξής απορία πάνω σε ΑΠΕ : </w:t>
      </w:r>
    </w:p>
    <w:p w14:paraId="48354338" w14:textId="77777777" w:rsidR="000038EE" w:rsidRPr="000038EE" w:rsidRDefault="000038EE" w:rsidP="000038EE">
      <w:pPr>
        <w:jc w:val="both"/>
        <w:rPr>
          <w:rFonts w:ascii="Times New Roman" w:hAnsi="Times New Roman" w:cs="Times New Roman"/>
          <w:sz w:val="24"/>
          <w:szCs w:val="24"/>
        </w:rPr>
      </w:pPr>
      <w:r w:rsidRPr="000038EE">
        <w:rPr>
          <w:rFonts w:ascii="Times New Roman" w:hAnsi="Times New Roman" w:cs="Times New Roman"/>
          <w:sz w:val="24"/>
          <w:szCs w:val="24"/>
        </w:rPr>
        <w:t xml:space="preserve">Η διαχείριση των αποβλήτων (ΑΕΚΚ) [τα οποία πληρώνονται ο κάθε τόνος επί συγκεκριμένο τέλος εισόδου ανά </w:t>
      </w:r>
      <w:proofErr w:type="spellStart"/>
      <w:r w:rsidRPr="000038EE">
        <w:rPr>
          <w:rFonts w:ascii="Times New Roman" w:hAnsi="Times New Roman" w:cs="Times New Roman"/>
          <w:sz w:val="24"/>
          <w:szCs w:val="24"/>
        </w:rPr>
        <w:t>ton</w:t>
      </w:r>
      <w:proofErr w:type="spellEnd"/>
      <w:r w:rsidRPr="000038EE">
        <w:rPr>
          <w:rFonts w:ascii="Times New Roman" w:hAnsi="Times New Roman" w:cs="Times New Roman"/>
          <w:sz w:val="24"/>
          <w:szCs w:val="24"/>
        </w:rPr>
        <w:t xml:space="preserve">(ανάλογα το είδος των αποβλήτων πχ. χώμα, </w:t>
      </w:r>
      <w:proofErr w:type="spellStart"/>
      <w:r w:rsidRPr="000038EE">
        <w:rPr>
          <w:rFonts w:ascii="Times New Roman" w:hAnsi="Times New Roman" w:cs="Times New Roman"/>
          <w:sz w:val="24"/>
          <w:szCs w:val="24"/>
        </w:rPr>
        <w:t>μπετα</w:t>
      </w:r>
      <w:proofErr w:type="spellEnd"/>
      <w:r w:rsidRPr="000038EE">
        <w:rPr>
          <w:rFonts w:ascii="Times New Roman" w:hAnsi="Times New Roman" w:cs="Times New Roman"/>
          <w:sz w:val="24"/>
          <w:szCs w:val="24"/>
        </w:rPr>
        <w:t xml:space="preserve"> </w:t>
      </w:r>
      <w:proofErr w:type="spellStart"/>
      <w:r w:rsidRPr="000038EE">
        <w:rPr>
          <w:rFonts w:ascii="Times New Roman" w:hAnsi="Times New Roman" w:cs="Times New Roman"/>
          <w:sz w:val="24"/>
          <w:szCs w:val="24"/>
        </w:rPr>
        <w:t>κτλ</w:t>
      </w:r>
      <w:proofErr w:type="spellEnd"/>
      <w:r w:rsidRPr="000038EE">
        <w:rPr>
          <w:rFonts w:ascii="Times New Roman" w:hAnsi="Times New Roman" w:cs="Times New Roman"/>
          <w:sz w:val="24"/>
          <w:szCs w:val="24"/>
        </w:rPr>
        <w:t xml:space="preserve">)] </w:t>
      </w:r>
      <w:r w:rsidRPr="0039748E">
        <w:rPr>
          <w:rFonts w:ascii="Times New Roman" w:hAnsi="Times New Roman" w:cs="Times New Roman"/>
          <w:b/>
          <w:bCs/>
          <w:sz w:val="24"/>
          <w:szCs w:val="24"/>
        </w:rPr>
        <w:t>θα πληρωθούν από τα απολογιστικά</w:t>
      </w:r>
      <w:r w:rsidRPr="000038EE">
        <w:rPr>
          <w:rFonts w:ascii="Times New Roman" w:hAnsi="Times New Roman" w:cs="Times New Roman"/>
          <w:sz w:val="24"/>
          <w:szCs w:val="24"/>
        </w:rPr>
        <w:t xml:space="preserve"> όπως προβλέπει η μελέτη .</w:t>
      </w:r>
    </w:p>
    <w:p w14:paraId="64963D9C" w14:textId="646AF581" w:rsidR="0039748E" w:rsidRDefault="000038EE" w:rsidP="000038EE">
      <w:pPr>
        <w:jc w:val="both"/>
        <w:rPr>
          <w:rFonts w:ascii="Times New Roman" w:hAnsi="Times New Roman" w:cs="Times New Roman"/>
          <w:sz w:val="24"/>
          <w:szCs w:val="24"/>
        </w:rPr>
      </w:pPr>
      <w:r w:rsidRPr="000038EE">
        <w:rPr>
          <w:rFonts w:ascii="Times New Roman" w:hAnsi="Times New Roman" w:cs="Times New Roman"/>
          <w:sz w:val="24"/>
          <w:szCs w:val="24"/>
        </w:rPr>
        <w:t xml:space="preserve">Πάνω σε </w:t>
      </w:r>
      <w:r w:rsidR="0039748E" w:rsidRPr="000038EE">
        <w:rPr>
          <w:rFonts w:ascii="Times New Roman" w:hAnsi="Times New Roman" w:cs="Times New Roman"/>
          <w:sz w:val="24"/>
          <w:szCs w:val="24"/>
        </w:rPr>
        <w:t>αυτό</w:t>
      </w:r>
      <w:r w:rsidRPr="000038EE">
        <w:rPr>
          <w:rFonts w:ascii="Times New Roman" w:hAnsi="Times New Roman" w:cs="Times New Roman"/>
          <w:sz w:val="24"/>
          <w:szCs w:val="24"/>
        </w:rPr>
        <w:t xml:space="preserve"> το ποσό (δηλ.</w:t>
      </w:r>
      <w:r w:rsidR="00D650D3" w:rsidRPr="00D650D3">
        <w:rPr>
          <w:rFonts w:ascii="Times New Roman" w:hAnsi="Times New Roman" w:cs="Times New Roman"/>
          <w:sz w:val="24"/>
          <w:szCs w:val="24"/>
        </w:rPr>
        <w:t xml:space="preserve"> </w:t>
      </w:r>
      <w:r w:rsidRPr="000038EE">
        <w:rPr>
          <w:rFonts w:ascii="Times New Roman" w:hAnsi="Times New Roman" w:cs="Times New Roman"/>
          <w:sz w:val="24"/>
          <w:szCs w:val="24"/>
        </w:rPr>
        <w:t xml:space="preserve">απολογιστικά για την πληρωμή των τιμολογίων εισόδου των αποβλήτων στην μονάδα ανακύκλωσης ) </w:t>
      </w:r>
    </w:p>
    <w:p w14:paraId="78754280" w14:textId="77777777" w:rsidR="0039748E" w:rsidRPr="008742D7" w:rsidRDefault="000038EE" w:rsidP="0039748E">
      <w:pPr>
        <w:pStyle w:val="a3"/>
        <w:numPr>
          <w:ilvl w:val="0"/>
          <w:numId w:val="1"/>
        </w:numPr>
        <w:jc w:val="both"/>
        <w:rPr>
          <w:rFonts w:ascii="Times New Roman" w:hAnsi="Times New Roman" w:cs="Times New Roman"/>
          <w:sz w:val="24"/>
          <w:szCs w:val="24"/>
        </w:rPr>
      </w:pPr>
      <w:bookmarkStart w:id="1" w:name="_Hlk109134609"/>
      <w:r w:rsidRPr="008742D7">
        <w:rPr>
          <w:rFonts w:ascii="Times New Roman" w:hAnsi="Times New Roman" w:cs="Times New Roman"/>
          <w:sz w:val="24"/>
          <w:szCs w:val="24"/>
        </w:rPr>
        <w:t xml:space="preserve">θα </w:t>
      </w:r>
      <w:proofErr w:type="spellStart"/>
      <w:r w:rsidRPr="008742D7">
        <w:rPr>
          <w:rFonts w:ascii="Times New Roman" w:hAnsi="Times New Roman" w:cs="Times New Roman"/>
          <w:sz w:val="24"/>
          <w:szCs w:val="24"/>
        </w:rPr>
        <w:t>μπεί</w:t>
      </w:r>
      <w:proofErr w:type="spellEnd"/>
      <w:r w:rsidRPr="008742D7">
        <w:rPr>
          <w:rFonts w:ascii="Times New Roman" w:hAnsi="Times New Roman" w:cs="Times New Roman"/>
          <w:sz w:val="24"/>
          <w:szCs w:val="24"/>
        </w:rPr>
        <w:t xml:space="preserve"> εργολαβικό όφελος και έκπτωση επί του οφέλους </w:t>
      </w:r>
      <w:bookmarkEnd w:id="1"/>
      <w:r w:rsidRPr="008742D7">
        <w:rPr>
          <w:rFonts w:ascii="Times New Roman" w:hAnsi="Times New Roman" w:cs="Times New Roman"/>
          <w:sz w:val="24"/>
          <w:szCs w:val="24"/>
        </w:rPr>
        <w:t xml:space="preserve">? </w:t>
      </w:r>
    </w:p>
    <w:p w14:paraId="1E524BC4" w14:textId="77777777" w:rsidR="0039748E" w:rsidRPr="008742D7" w:rsidRDefault="000038EE" w:rsidP="0039748E">
      <w:pPr>
        <w:pStyle w:val="a3"/>
        <w:numPr>
          <w:ilvl w:val="0"/>
          <w:numId w:val="1"/>
        </w:numPr>
        <w:jc w:val="both"/>
        <w:rPr>
          <w:rFonts w:ascii="Times New Roman" w:hAnsi="Times New Roman" w:cs="Times New Roman"/>
          <w:sz w:val="24"/>
          <w:szCs w:val="24"/>
        </w:rPr>
      </w:pPr>
      <w:r w:rsidRPr="008742D7">
        <w:rPr>
          <w:rFonts w:ascii="Times New Roman" w:hAnsi="Times New Roman" w:cs="Times New Roman"/>
          <w:sz w:val="24"/>
          <w:szCs w:val="24"/>
        </w:rPr>
        <w:t xml:space="preserve">Και αν ναι, ποια έκπτωση ? </w:t>
      </w:r>
    </w:p>
    <w:p w14:paraId="3E60909D" w14:textId="45851A64" w:rsidR="000038EE" w:rsidRPr="008742D7" w:rsidRDefault="000038EE" w:rsidP="0039748E">
      <w:pPr>
        <w:pStyle w:val="a3"/>
        <w:numPr>
          <w:ilvl w:val="0"/>
          <w:numId w:val="1"/>
        </w:numPr>
        <w:jc w:val="both"/>
        <w:rPr>
          <w:rFonts w:ascii="Times New Roman" w:hAnsi="Times New Roman" w:cs="Times New Roman"/>
          <w:sz w:val="24"/>
          <w:szCs w:val="24"/>
        </w:rPr>
      </w:pPr>
      <w:r w:rsidRPr="008742D7">
        <w:rPr>
          <w:rFonts w:ascii="Times New Roman" w:hAnsi="Times New Roman" w:cs="Times New Roman"/>
          <w:sz w:val="24"/>
          <w:szCs w:val="24"/>
        </w:rPr>
        <w:t>η μέση έκπτωση των ομάδων ?</w:t>
      </w:r>
    </w:p>
    <w:p w14:paraId="10172673" w14:textId="77777777" w:rsidR="000038EE" w:rsidRPr="000038EE" w:rsidRDefault="000038EE" w:rsidP="000038EE">
      <w:pPr>
        <w:jc w:val="both"/>
        <w:rPr>
          <w:rFonts w:ascii="Times New Roman" w:hAnsi="Times New Roman" w:cs="Times New Roman"/>
          <w:sz w:val="24"/>
          <w:szCs w:val="24"/>
        </w:rPr>
      </w:pPr>
      <w:r w:rsidRPr="000038EE">
        <w:rPr>
          <w:rFonts w:ascii="Times New Roman" w:hAnsi="Times New Roman" w:cs="Times New Roman"/>
          <w:sz w:val="24"/>
          <w:szCs w:val="24"/>
        </w:rPr>
        <w:t xml:space="preserve">Αν υπάρχει σχετικά νομοθεσία/ εγκύκλιος </w:t>
      </w:r>
      <w:proofErr w:type="spellStart"/>
      <w:r w:rsidRPr="000038EE">
        <w:rPr>
          <w:rFonts w:ascii="Times New Roman" w:hAnsi="Times New Roman" w:cs="Times New Roman"/>
          <w:sz w:val="24"/>
          <w:szCs w:val="24"/>
        </w:rPr>
        <w:t>κτλ</w:t>
      </w:r>
      <w:proofErr w:type="spellEnd"/>
      <w:r w:rsidRPr="000038EE">
        <w:rPr>
          <w:rFonts w:ascii="Times New Roman" w:hAnsi="Times New Roman" w:cs="Times New Roman"/>
          <w:sz w:val="24"/>
          <w:szCs w:val="24"/>
        </w:rPr>
        <w:t xml:space="preserve"> μας την αναφέρετε.</w:t>
      </w:r>
    </w:p>
    <w:p w14:paraId="53EA462C" w14:textId="05C24940" w:rsidR="0039748E" w:rsidRDefault="0039748E" w:rsidP="000038EE">
      <w:pPr>
        <w:jc w:val="both"/>
        <w:rPr>
          <w:rFonts w:ascii="Times New Roman" w:hAnsi="Times New Roman" w:cs="Times New Roman"/>
          <w:sz w:val="24"/>
          <w:szCs w:val="24"/>
        </w:rPr>
      </w:pPr>
    </w:p>
    <w:p w14:paraId="0980C756" w14:textId="528D4B11" w:rsidR="00893F67" w:rsidRPr="00995CBD" w:rsidRDefault="00893F67" w:rsidP="000038EE">
      <w:pPr>
        <w:jc w:val="both"/>
        <w:rPr>
          <w:rFonts w:ascii="Times New Roman" w:hAnsi="Times New Roman" w:cs="Times New Roman"/>
          <w:b/>
          <w:bCs/>
          <w:sz w:val="24"/>
          <w:szCs w:val="24"/>
        </w:rPr>
      </w:pPr>
      <w:r w:rsidRPr="00893F67">
        <w:rPr>
          <w:rFonts w:ascii="Times New Roman" w:hAnsi="Times New Roman" w:cs="Times New Roman"/>
          <w:b/>
          <w:bCs/>
          <w:sz w:val="24"/>
          <w:szCs w:val="24"/>
        </w:rPr>
        <w:t>Απάντηση</w:t>
      </w:r>
      <w:r w:rsidRPr="00995CBD">
        <w:rPr>
          <w:rFonts w:ascii="Times New Roman" w:hAnsi="Times New Roman" w:cs="Times New Roman"/>
          <w:b/>
          <w:bCs/>
          <w:sz w:val="24"/>
          <w:szCs w:val="24"/>
        </w:rPr>
        <w:t xml:space="preserve">: </w:t>
      </w:r>
    </w:p>
    <w:p w14:paraId="1185B8E0" w14:textId="23C7E85D" w:rsidR="00893F67" w:rsidRPr="00893F67" w:rsidRDefault="00893F67" w:rsidP="000038EE">
      <w:pPr>
        <w:jc w:val="both"/>
        <w:rPr>
          <w:rFonts w:ascii="Times New Roman" w:hAnsi="Times New Roman" w:cs="Times New Roman"/>
          <w:b/>
          <w:bCs/>
          <w:sz w:val="24"/>
          <w:szCs w:val="24"/>
        </w:rPr>
      </w:pPr>
      <w:bookmarkStart w:id="2" w:name="_Hlk109134815"/>
      <w:r>
        <w:rPr>
          <w:rFonts w:ascii="Times New Roman" w:hAnsi="Times New Roman" w:cs="Times New Roman"/>
          <w:b/>
          <w:bCs/>
          <w:sz w:val="24"/>
          <w:szCs w:val="24"/>
        </w:rPr>
        <w:t xml:space="preserve">Γενικά περί ΑΕΚΚ </w:t>
      </w:r>
    </w:p>
    <w:p w14:paraId="4379DBC7" w14:textId="77777777" w:rsidR="00893F67" w:rsidRPr="00893F67" w:rsidRDefault="00893F67" w:rsidP="00893F67">
      <w:pPr>
        <w:jc w:val="both"/>
        <w:rPr>
          <w:rFonts w:ascii="Times New Roman" w:hAnsi="Times New Roman" w:cs="Times New Roman"/>
          <w:sz w:val="24"/>
          <w:szCs w:val="24"/>
        </w:rPr>
      </w:pPr>
      <w:r w:rsidRPr="00893F67">
        <w:rPr>
          <w:rFonts w:ascii="Times New Roman" w:hAnsi="Times New Roman" w:cs="Times New Roman"/>
          <w:sz w:val="24"/>
          <w:szCs w:val="24"/>
        </w:rPr>
        <w:t>Τα απόβλητα από εκσκαφές, κατασκευές και κατεδαφίσεις ανήκουν στην κατηγορία των συμβατικών αποβλήτων. Ο όρος «απόβλητα εκσκαφών, κατασκευών και κατεδαφίσεων» (ΑΕΚΚ) είναι γενικός και καλύπτει μεγάλο φάσμα υλικών. Οι βασικές κατηγορίες των ΑΕΚΚ είναι:</w:t>
      </w:r>
    </w:p>
    <w:p w14:paraId="1D708F37" w14:textId="77777777" w:rsidR="0097389E" w:rsidRDefault="00893F67" w:rsidP="00893F67">
      <w:pPr>
        <w:pStyle w:val="a3"/>
        <w:numPr>
          <w:ilvl w:val="0"/>
          <w:numId w:val="2"/>
        </w:numPr>
        <w:jc w:val="both"/>
        <w:rPr>
          <w:rFonts w:ascii="Times New Roman" w:hAnsi="Times New Roman" w:cs="Times New Roman"/>
          <w:sz w:val="24"/>
          <w:szCs w:val="24"/>
        </w:rPr>
      </w:pPr>
      <w:r w:rsidRPr="0097389E">
        <w:rPr>
          <w:rFonts w:ascii="Times New Roman" w:hAnsi="Times New Roman" w:cs="Times New Roman"/>
          <w:sz w:val="24"/>
          <w:szCs w:val="24"/>
        </w:rPr>
        <w:t>Απόβλητα που προκύπτουν από την ολική ή μερική κατεδάφιση κτιρίων ή/και άλλων δομικών κατασκευών. Τα υλικά αυτά αποτελούνται από χώματα, χαλίκια, κομμάτια ή στοιχεία σκυροδέματος, επιχρίσματα, πλίνθους (τούβλα), πλάκες επιστρώσεων, γύψο, άμμο, λαξευμένες πέτρες, θρύμμα-τα ειδών υγιεινής κ.λπ. Αυτά τα υλικά χαρακτηρίζονται από μεγάλη ανομοιογένεια και προκύπτουν από την εξολοκλήρου ή επιμέρους κατεδάφιση των κατασκευών. Η σύσταση των υλικών ποικίλει ανάλογα με το είδος, την ηλικία, τη μορφή, τη χρήση και το μέγεθος του κτιρίου</w:t>
      </w:r>
    </w:p>
    <w:p w14:paraId="5BEB23C2" w14:textId="77777777" w:rsidR="0097389E" w:rsidRDefault="00893F67" w:rsidP="00893F67">
      <w:pPr>
        <w:pStyle w:val="a3"/>
        <w:numPr>
          <w:ilvl w:val="0"/>
          <w:numId w:val="2"/>
        </w:numPr>
        <w:jc w:val="both"/>
        <w:rPr>
          <w:rFonts w:ascii="Times New Roman" w:hAnsi="Times New Roman" w:cs="Times New Roman"/>
          <w:sz w:val="24"/>
          <w:szCs w:val="24"/>
        </w:rPr>
      </w:pPr>
      <w:r w:rsidRPr="0097389E">
        <w:rPr>
          <w:rFonts w:ascii="Times New Roman" w:hAnsi="Times New Roman" w:cs="Times New Roman"/>
          <w:sz w:val="24"/>
          <w:szCs w:val="24"/>
        </w:rPr>
        <w:t>Απόβλητα που παράγονται κατά την κατασκευή κτιρίων και άλλων κατασκευών. Τα απόβλητα αυτά μπορεί να είναι ξύλο, πλαστικό, χαρτί, γυαλί, μέταλλα, καλώδια, χρώματα, βερνίκια, στοιχεία επικαλύψεων προσόψεων, κόλλες και γενικά όλα τα υλικά που προέρχονται από τη λειτουργία εργοταξίων κατασκευής, επισκευής, ενίσχυσης, προσθήκης, επέκτασης και ανακαίνισης. Να σημειωθεί εδώ, ότι ένα μεγάλο μέρος των άχρηστων υλικών – απορριμμάτων στα εργοτάξια αποτελούν και τα υλικά συσκευασίας οικοδομικών υλικών</w:t>
      </w:r>
    </w:p>
    <w:p w14:paraId="67A7EEB8" w14:textId="77777777" w:rsidR="0097389E" w:rsidRDefault="00893F67" w:rsidP="00893F67">
      <w:pPr>
        <w:pStyle w:val="a3"/>
        <w:numPr>
          <w:ilvl w:val="0"/>
          <w:numId w:val="2"/>
        </w:numPr>
        <w:jc w:val="both"/>
        <w:rPr>
          <w:rFonts w:ascii="Times New Roman" w:hAnsi="Times New Roman" w:cs="Times New Roman"/>
          <w:sz w:val="24"/>
          <w:szCs w:val="24"/>
        </w:rPr>
      </w:pPr>
      <w:r w:rsidRPr="0097389E">
        <w:rPr>
          <w:rFonts w:ascii="Times New Roman" w:hAnsi="Times New Roman" w:cs="Times New Roman"/>
          <w:sz w:val="24"/>
          <w:szCs w:val="24"/>
        </w:rPr>
        <w:t xml:space="preserve">Απόβλητα που προκύπτουν από εκσκαφές, εκχερσώσεις εκτάσεων, ισοπεδώσεις, θεμελιώσεις κ.λπ. Τα υλικά αυτά μπορεί να είναι μητρικά χώματα εκσκαφών, άμμος, χαλίκι, πέτρες, άργιλος κλπ. Τα υλικά εκσκαφών υπάρχουν σχεδόν σε κάθε κατασκευαστική δραστηριότητα και ιδιαίτερα στις υπόγειες κατασκευές. Τα </w:t>
      </w:r>
      <w:r w:rsidRPr="0097389E">
        <w:rPr>
          <w:rFonts w:ascii="Times New Roman" w:hAnsi="Times New Roman" w:cs="Times New Roman"/>
          <w:sz w:val="24"/>
          <w:szCs w:val="24"/>
        </w:rPr>
        <w:lastRenderedPageBreak/>
        <w:t>φυσικά φαινόμενα (υπερχειλίσεις χειμάρρων, κατολισθήσεις κ.α.) μπορεί να οδηγήσουν στην εμφάνιση τέτοιων υλικών. Η σύσταση των υλικών εκσκαφών εξαρτάται σημαντικά από τα γεωλογικά δεδομένα</w:t>
      </w:r>
    </w:p>
    <w:p w14:paraId="27EDE5EF" w14:textId="5F95269B" w:rsidR="0039748E" w:rsidRDefault="00893F67" w:rsidP="00893F67">
      <w:pPr>
        <w:pStyle w:val="a3"/>
        <w:numPr>
          <w:ilvl w:val="0"/>
          <w:numId w:val="2"/>
        </w:numPr>
        <w:jc w:val="both"/>
        <w:rPr>
          <w:rFonts w:ascii="Times New Roman" w:hAnsi="Times New Roman" w:cs="Times New Roman"/>
          <w:sz w:val="24"/>
          <w:szCs w:val="24"/>
        </w:rPr>
      </w:pPr>
      <w:r w:rsidRPr="0097389E">
        <w:rPr>
          <w:rFonts w:ascii="Times New Roman" w:hAnsi="Times New Roman" w:cs="Times New Roman"/>
          <w:sz w:val="24"/>
          <w:szCs w:val="24"/>
        </w:rPr>
        <w:t xml:space="preserve">Απόβλητα από την οδοποιία και τη συντήρηση οδών. Σε αυτά τα υλικά ανήκουν η άσφαλτος και οποιαδήποτε άλλα υλικά οδοστρώματος, υλικά βάσεων και </w:t>
      </w:r>
      <w:proofErr w:type="spellStart"/>
      <w:r w:rsidRPr="0097389E">
        <w:rPr>
          <w:rFonts w:ascii="Times New Roman" w:hAnsi="Times New Roman" w:cs="Times New Roman"/>
          <w:sz w:val="24"/>
          <w:szCs w:val="24"/>
        </w:rPr>
        <w:t>υποβάσεων</w:t>
      </w:r>
      <w:proofErr w:type="spellEnd"/>
      <w:r w:rsidRPr="0097389E">
        <w:rPr>
          <w:rFonts w:ascii="Times New Roman" w:hAnsi="Times New Roman" w:cs="Times New Roman"/>
          <w:sz w:val="24"/>
          <w:szCs w:val="24"/>
        </w:rPr>
        <w:t>, δηλαδή χαλίκι, άμμος, σκύρα και γενικά υλικά που προκύπτουν από την αποξήλωση και ανακαίνιση οδών. Τα άχρηστα υλικά οδοποιίας προέρχονται, όχι μόνο από την αποξήλωση και τη συντήρηση των δρόμων, αλλά και από τις υπόγειες υδραυλικές και ηλεκτρικές εγκαταστάσεις πόλεων, καθώς και από έργα επιδιόρθωσης αυτών.</w:t>
      </w:r>
    </w:p>
    <w:p w14:paraId="0405C6B9" w14:textId="77777777" w:rsidR="008742D7" w:rsidRDefault="00502BA1" w:rsidP="008742D7">
      <w:pPr>
        <w:jc w:val="both"/>
        <w:rPr>
          <w:rFonts w:ascii="Times New Roman" w:hAnsi="Times New Roman" w:cs="Times New Roman"/>
          <w:sz w:val="24"/>
          <w:szCs w:val="24"/>
        </w:rPr>
      </w:pPr>
      <w:r w:rsidRPr="00502BA1">
        <w:rPr>
          <w:rFonts w:ascii="Times New Roman" w:hAnsi="Times New Roman" w:cs="Times New Roman"/>
          <w:b/>
          <w:bCs/>
          <w:sz w:val="24"/>
          <w:szCs w:val="24"/>
        </w:rPr>
        <w:t>Επί του ερωτήματός σας</w:t>
      </w:r>
      <w:r w:rsidRPr="00995CBD">
        <w:rPr>
          <w:rFonts w:ascii="Times New Roman" w:hAnsi="Times New Roman" w:cs="Times New Roman"/>
          <w:b/>
          <w:bCs/>
          <w:sz w:val="24"/>
          <w:szCs w:val="24"/>
        </w:rPr>
        <w:t xml:space="preserve">: </w:t>
      </w:r>
      <w:r>
        <w:rPr>
          <w:rFonts w:ascii="Times New Roman" w:hAnsi="Times New Roman" w:cs="Times New Roman"/>
          <w:sz w:val="24"/>
          <w:szCs w:val="24"/>
        </w:rPr>
        <w:t>Δεν συνυπολογίζεται</w:t>
      </w:r>
      <w:r w:rsidRPr="00502BA1">
        <w:rPr>
          <w:rFonts w:ascii="Times New Roman" w:hAnsi="Times New Roman" w:cs="Times New Roman"/>
          <w:sz w:val="24"/>
          <w:szCs w:val="24"/>
        </w:rPr>
        <w:t xml:space="preserve"> εργολαβικό όφελος και έκπτωση επί του οφέλους</w:t>
      </w:r>
      <w:bookmarkEnd w:id="2"/>
      <w:r w:rsidR="001D7B6F">
        <w:rPr>
          <w:rFonts w:ascii="Times New Roman" w:hAnsi="Times New Roman" w:cs="Times New Roman"/>
          <w:sz w:val="24"/>
          <w:szCs w:val="24"/>
        </w:rPr>
        <w:t>.</w:t>
      </w:r>
    </w:p>
    <w:p w14:paraId="633B8213" w14:textId="1F49D51A" w:rsidR="008742D7" w:rsidRPr="00724BC0" w:rsidRDefault="008742D7" w:rsidP="008742D7">
      <w:pPr>
        <w:jc w:val="both"/>
        <w:rPr>
          <w:rFonts w:ascii="Times New Roman" w:eastAsia="Times New Roman" w:hAnsi="Times New Roman" w:cs="Times New Roman"/>
          <w:sz w:val="24"/>
          <w:szCs w:val="24"/>
          <w:lang w:eastAsia="el-GR"/>
        </w:rPr>
      </w:pPr>
      <w:r w:rsidRPr="00724BC0">
        <w:rPr>
          <w:rFonts w:ascii="Times New Roman" w:eastAsia="Times New Roman" w:hAnsi="Times New Roman" w:cs="Times New Roman"/>
          <w:sz w:val="24"/>
          <w:szCs w:val="24"/>
          <w:lang w:eastAsia="el-GR"/>
        </w:rPr>
        <w:t>Η επιβάρυνση λόγω της χρηματικής εισφοράς που συνδέεται με τη διαχείριση αποβλήτων (ΑΕΚΚ) δεν εμπίπτει σε καμία από τις ανωτέρω περιπτώσεις εργασιών που μπορούν νομίμως να χαρακτηριστούν απολογιστικές.</w:t>
      </w:r>
      <w:r w:rsidRPr="00724BC0">
        <w:rPr>
          <w:rFonts w:ascii="Times New Roman" w:eastAsia="Times New Roman" w:hAnsi="Times New Roman" w:cs="Times New Roman"/>
          <w:b/>
          <w:bCs/>
          <w:sz w:val="24"/>
          <w:szCs w:val="24"/>
          <w:lang w:eastAsia="el-GR"/>
        </w:rPr>
        <w:t xml:space="preserve"> </w:t>
      </w:r>
      <w:r w:rsidRPr="00724BC0">
        <w:rPr>
          <w:rFonts w:ascii="Times New Roman" w:eastAsia="Times New Roman" w:hAnsi="Times New Roman" w:cs="Times New Roman"/>
          <w:i/>
          <w:iCs/>
          <w:sz w:val="24"/>
          <w:szCs w:val="24"/>
          <w:lang w:eastAsia="el-GR"/>
        </w:rPr>
        <w:t xml:space="preserve">(438 / 2019 </w:t>
      </w:r>
      <w:proofErr w:type="spellStart"/>
      <w:r w:rsidRPr="00724BC0">
        <w:rPr>
          <w:rFonts w:ascii="Times New Roman" w:eastAsia="Times New Roman" w:hAnsi="Times New Roman" w:cs="Times New Roman"/>
          <w:i/>
          <w:iCs/>
          <w:sz w:val="24"/>
          <w:szCs w:val="24"/>
          <w:lang w:eastAsia="el-GR"/>
        </w:rPr>
        <w:t>ΕλΣυν</w:t>
      </w:r>
      <w:proofErr w:type="spellEnd"/>
      <w:r w:rsidRPr="00724BC0">
        <w:rPr>
          <w:rFonts w:ascii="Times New Roman" w:eastAsia="Times New Roman" w:hAnsi="Times New Roman" w:cs="Times New Roman"/>
          <w:i/>
          <w:iCs/>
          <w:sz w:val="24"/>
          <w:szCs w:val="24"/>
          <w:lang w:eastAsia="el-GR"/>
        </w:rPr>
        <w:t xml:space="preserve"> Ε ΚΛΙΜΑΚΙΟ </w:t>
      </w:r>
      <w:proofErr w:type="spellStart"/>
      <w:r w:rsidRPr="00724BC0">
        <w:rPr>
          <w:rFonts w:ascii="Times New Roman" w:eastAsia="Times New Roman" w:hAnsi="Times New Roman" w:cs="Times New Roman"/>
          <w:i/>
          <w:iCs/>
          <w:sz w:val="24"/>
          <w:szCs w:val="24"/>
          <w:lang w:eastAsia="el-GR"/>
        </w:rPr>
        <w:t>ΕλΣυν</w:t>
      </w:r>
      <w:proofErr w:type="spellEnd"/>
      <w:r w:rsidRPr="00724BC0">
        <w:rPr>
          <w:rFonts w:ascii="Times New Roman" w:eastAsia="Times New Roman" w:hAnsi="Times New Roman" w:cs="Times New Roman"/>
          <w:i/>
          <w:iCs/>
          <w:sz w:val="24"/>
          <w:szCs w:val="24"/>
          <w:lang w:eastAsia="el-GR"/>
        </w:rPr>
        <w:t>)</w:t>
      </w:r>
      <w:r w:rsidRPr="00724BC0">
        <w:rPr>
          <w:rFonts w:ascii="Times New Roman" w:eastAsia="Times New Roman" w:hAnsi="Times New Roman" w:cs="Times New Roman"/>
          <w:b/>
          <w:bCs/>
          <w:i/>
          <w:iCs/>
          <w:sz w:val="24"/>
          <w:szCs w:val="24"/>
          <w:lang w:eastAsia="el-GR"/>
        </w:rPr>
        <w:t>.</w:t>
      </w:r>
      <w:r>
        <w:rPr>
          <w:rFonts w:ascii="Times New Roman" w:eastAsia="Times New Roman" w:hAnsi="Times New Roman" w:cs="Times New Roman"/>
          <w:b/>
          <w:bCs/>
          <w:i/>
          <w:iCs/>
          <w:sz w:val="24"/>
          <w:szCs w:val="24"/>
          <w:lang w:eastAsia="el-GR"/>
        </w:rPr>
        <w:t xml:space="preserve"> </w:t>
      </w:r>
      <w:r w:rsidRPr="008742D7">
        <w:rPr>
          <w:rFonts w:ascii="Times New Roman" w:eastAsia="Times New Roman" w:hAnsi="Times New Roman" w:cs="Times New Roman"/>
          <w:b/>
          <w:sz w:val="24"/>
          <w:szCs w:val="24"/>
          <w:lang w:eastAsia="el-GR"/>
        </w:rPr>
        <w:t>Συνεπώς πρέπει να προβείτε στην σύνταξη της αντίστοιχης νέας τιμής</w:t>
      </w:r>
      <w:r w:rsidRPr="00724BC0">
        <w:rPr>
          <w:rFonts w:ascii="Times New Roman" w:eastAsia="Times New Roman" w:hAnsi="Times New Roman" w:cs="Times New Roman"/>
          <w:sz w:val="24"/>
          <w:szCs w:val="24"/>
          <w:lang w:eastAsia="el-GR"/>
        </w:rPr>
        <w:t xml:space="preserve">. </w:t>
      </w:r>
    </w:p>
    <w:p w14:paraId="7B370B77" w14:textId="61A16378" w:rsidR="001D7B6F" w:rsidRPr="0039748E" w:rsidRDefault="001D7B6F" w:rsidP="001D7B6F">
      <w:pPr>
        <w:jc w:val="both"/>
        <w:rPr>
          <w:rFonts w:ascii="Times New Roman" w:hAnsi="Times New Roman" w:cs="Times New Roman"/>
          <w:b/>
          <w:bCs/>
          <w:sz w:val="24"/>
          <w:szCs w:val="24"/>
        </w:rPr>
      </w:pPr>
      <w:r w:rsidRPr="0039748E">
        <w:rPr>
          <w:rFonts w:ascii="Times New Roman" w:hAnsi="Times New Roman" w:cs="Times New Roman"/>
          <w:b/>
          <w:bCs/>
          <w:sz w:val="24"/>
          <w:szCs w:val="24"/>
        </w:rPr>
        <w:t>Νομολογία περί ΑΕΚΚ</w:t>
      </w:r>
    </w:p>
    <w:p w14:paraId="0628B8DE" w14:textId="77777777" w:rsidR="001D7B6F" w:rsidRPr="00650BF8" w:rsidRDefault="001D7B6F" w:rsidP="001D7B6F">
      <w:pPr>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Πάμπολλες</w:t>
      </w:r>
      <w:proofErr w:type="spellEnd"/>
      <w:r>
        <w:rPr>
          <w:rFonts w:ascii="Times New Roman" w:hAnsi="Times New Roman" w:cs="Times New Roman"/>
          <w:b/>
          <w:bCs/>
          <w:i/>
          <w:iCs/>
          <w:sz w:val="24"/>
          <w:szCs w:val="24"/>
        </w:rPr>
        <w:t>, όπως</w:t>
      </w:r>
      <w:r w:rsidRPr="001D7B6F">
        <w:rPr>
          <w:rFonts w:ascii="Times New Roman" w:hAnsi="Times New Roman" w:cs="Times New Roman"/>
          <w:b/>
          <w:bCs/>
          <w:i/>
          <w:iCs/>
          <w:sz w:val="24"/>
          <w:szCs w:val="24"/>
        </w:rPr>
        <w:t xml:space="preserve">: </w:t>
      </w:r>
    </w:p>
    <w:p w14:paraId="6348E002"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 xml:space="preserve">Πράξη 429/2019 Κλιμάκιο ΣΤ </w:t>
      </w:r>
    </w:p>
    <w:p w14:paraId="7DC691E0"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Πράξη 808/2018 Κλιμάκιο Ε'</w:t>
      </w:r>
    </w:p>
    <w:p w14:paraId="45D746D2"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Πράξη 713/2018 Κλιμάκιο Ε’</w:t>
      </w:r>
    </w:p>
    <w:p w14:paraId="6EC4B749"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Πράξη 458/2018 Κλιμάκιο Ε'</w:t>
      </w:r>
    </w:p>
    <w:p w14:paraId="0BB852ED"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Πράξη 463/2018 Κλιμάκιο Ε' /</w:t>
      </w:r>
    </w:p>
    <w:p w14:paraId="3951F4B0"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Πράξη 457/2018 Κλιμάκιο Ε'</w:t>
      </w:r>
    </w:p>
    <w:p w14:paraId="1824CC52"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Πράξη 455/2018 Κλιμάκιο Ε'</w:t>
      </w:r>
    </w:p>
    <w:p w14:paraId="56BF2B19" w14:textId="77777777" w:rsidR="001D7B6F" w:rsidRDefault="001D7B6F" w:rsidP="001D7B6F">
      <w:pPr>
        <w:jc w:val="both"/>
        <w:rPr>
          <w:rFonts w:ascii="Times New Roman" w:hAnsi="Times New Roman" w:cs="Times New Roman"/>
          <w:b/>
          <w:bCs/>
          <w:i/>
          <w:iCs/>
          <w:sz w:val="24"/>
          <w:szCs w:val="24"/>
        </w:rPr>
      </w:pPr>
    </w:p>
    <w:p w14:paraId="7EE53898" w14:textId="77777777" w:rsidR="001D7B6F" w:rsidRPr="00650BF8" w:rsidRDefault="001D7B6F" w:rsidP="001D7B6F">
      <w:pPr>
        <w:jc w:val="both"/>
        <w:rPr>
          <w:rFonts w:ascii="Times New Roman" w:hAnsi="Times New Roman" w:cs="Times New Roman"/>
          <w:b/>
          <w:bCs/>
          <w:i/>
          <w:iCs/>
          <w:sz w:val="24"/>
          <w:szCs w:val="24"/>
        </w:rPr>
      </w:pPr>
      <w:r>
        <w:rPr>
          <w:rFonts w:ascii="Times New Roman" w:hAnsi="Times New Roman" w:cs="Times New Roman"/>
          <w:b/>
          <w:bCs/>
          <w:i/>
          <w:iCs/>
          <w:sz w:val="24"/>
          <w:szCs w:val="24"/>
        </w:rPr>
        <w:t>Χαρακτηριστικά αναφέρω</w:t>
      </w:r>
      <w:r w:rsidRPr="001D7B6F">
        <w:rPr>
          <w:rFonts w:ascii="Times New Roman" w:hAnsi="Times New Roman" w:cs="Times New Roman"/>
          <w:b/>
          <w:bCs/>
          <w:i/>
          <w:iCs/>
          <w:sz w:val="24"/>
          <w:szCs w:val="24"/>
        </w:rPr>
        <w:t xml:space="preserve">: </w:t>
      </w:r>
    </w:p>
    <w:p w14:paraId="3AB9093E" w14:textId="77777777" w:rsidR="001D7B6F" w:rsidRPr="00650BF8" w:rsidRDefault="001D7B6F" w:rsidP="001D7B6F">
      <w:pPr>
        <w:jc w:val="both"/>
        <w:rPr>
          <w:rFonts w:ascii="Times New Roman" w:hAnsi="Times New Roman" w:cs="Times New Roman"/>
          <w:b/>
          <w:bCs/>
          <w:i/>
          <w:iCs/>
          <w:sz w:val="24"/>
          <w:szCs w:val="24"/>
        </w:rPr>
      </w:pPr>
      <w:r w:rsidRPr="00650BF8">
        <w:rPr>
          <w:rFonts w:ascii="Times New Roman" w:hAnsi="Times New Roman" w:cs="Times New Roman"/>
          <w:b/>
          <w:bCs/>
          <w:i/>
          <w:iCs/>
          <w:sz w:val="24"/>
          <w:szCs w:val="24"/>
        </w:rPr>
        <w:t xml:space="preserve">Απόφαση 974/2019 Τμήμα 6 </w:t>
      </w:r>
    </w:p>
    <w:p w14:paraId="298D64E8" w14:textId="77777777" w:rsidR="001D7B6F" w:rsidRPr="00650BF8"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 xml:space="preserve">Ανακαλείται η 8/2019 Πράξη του Αναπληρωτή Επιτρόπου του Ελ. Συν. Αν και οι εργασίες μεταφοράς των αποβλήτων από εκσκαφές, κατασκευές και κατεδαφίσεις προς τη μονάδα εναλλακτικής διαχείρισής τους ανάγονται στην αρμοδιότητα του Δήμου και συγκεκριμένα του Τμήματος Καθαριότητας αυτού,  δεν υπάρχει δυνατότητα διαχείρισης των αποβλήτων με ίδια μέσα καθώς οι συγκεκριμένες εργασίες  απαιτούν ειδικές εγκαταστάσεις  με άδεια λειτουργίας, πιστοποίηση κατά ΙSO καθώς  και ΑΕΠΟ (άδεια Έγκρισης Περιβαλλοντικών  Όρων) όπου μπορούν να λάβουν χώρα οι εξειδικευμένες διεργασίες εναλλακτικής διαχείρισης τις οποίες ο Δήμος δεν διαθέτει ενώ παρόλο που του έχει χορηγηθεί άδεια συλλογής και μεταφοράς μη επικίνδυνων αποβλήτων, από τα στοιχεία του φακέλου αποδεικνύεται ότι δεν διαθέτει επαρκή αριθμό οχημάτων για τη μεταφορά </w:t>
      </w:r>
      <w:r w:rsidRPr="00650BF8">
        <w:rPr>
          <w:rFonts w:ascii="Times New Roman" w:hAnsi="Times New Roman" w:cs="Times New Roman"/>
          <w:i/>
          <w:iCs/>
          <w:sz w:val="24"/>
          <w:szCs w:val="24"/>
        </w:rPr>
        <w:lastRenderedPageBreak/>
        <w:t>των ογκωδών απορριμμάτων και των ΑΕΚΚ από τα εργοτάξια προσωρινής αποθήκευσης στις εγκαταστάσεις του αναδόχου. Συνακόλουθα νόμιμα και αιτιολογημένα ο αιτών Δήμος προέβη στη διαδικασία διενέργειας δημοσίου διεθνούς διαγωνισμού για την επιλογή αναδόχου με εξειδικευμένη γνώση και εμπειρία στη μεταφόρτωση και διάθεση Αποβλήτων Εκσκαφών, Κατασκευών, Κατεδαφίσεων (ΑΕΚΚ) και Ογκωδών Απορριμμάτων.</w:t>
      </w:r>
    </w:p>
    <w:p w14:paraId="3064E695" w14:textId="77777777" w:rsidR="001D7B6F" w:rsidRPr="00650BF8" w:rsidRDefault="001D7B6F" w:rsidP="001D7B6F">
      <w:pPr>
        <w:jc w:val="both"/>
        <w:rPr>
          <w:rFonts w:ascii="Times New Roman" w:hAnsi="Times New Roman" w:cs="Times New Roman"/>
          <w:b/>
          <w:bCs/>
          <w:i/>
          <w:iCs/>
          <w:sz w:val="24"/>
          <w:szCs w:val="24"/>
        </w:rPr>
      </w:pPr>
      <w:r w:rsidRPr="00650BF8">
        <w:rPr>
          <w:rFonts w:ascii="Times New Roman" w:hAnsi="Times New Roman" w:cs="Times New Roman"/>
          <w:b/>
          <w:bCs/>
          <w:i/>
          <w:iCs/>
          <w:sz w:val="24"/>
          <w:szCs w:val="24"/>
        </w:rPr>
        <w:t xml:space="preserve">Πράξη 707/2019 Κλιμάκιο Ζ’ </w:t>
      </w:r>
    </w:p>
    <w:p w14:paraId="29EEB4DA" w14:textId="2F2CA01D" w:rsidR="001D7B6F" w:rsidRDefault="001D7B6F" w:rsidP="001D7B6F">
      <w:pPr>
        <w:jc w:val="both"/>
        <w:rPr>
          <w:rFonts w:ascii="Times New Roman" w:hAnsi="Times New Roman" w:cs="Times New Roman"/>
          <w:i/>
          <w:iCs/>
          <w:sz w:val="24"/>
          <w:szCs w:val="24"/>
        </w:rPr>
      </w:pPr>
      <w:r w:rsidRPr="00650BF8">
        <w:rPr>
          <w:rFonts w:ascii="Times New Roman" w:hAnsi="Times New Roman" w:cs="Times New Roman"/>
          <w:i/>
          <w:iCs/>
          <w:sz w:val="24"/>
          <w:szCs w:val="24"/>
        </w:rPr>
        <w:t>Δεν κωλύεται η υπογραφή του σχεδίου της 1ης συμπληρωματικής σύμβασης της υπηρεσίας «Διαχείριση προϊόντων κατεδαφίσεων επικίνδυνα ετοιμόρροπων κτιρίων πληγέντων από το σεισμό της 12ης Ιουνίου 2017 – Υπηρεσία απομάκρυνσης αποβλήτων κατεδάφισης».</w:t>
      </w:r>
    </w:p>
    <w:p w14:paraId="580194CA" w14:textId="77777777" w:rsidR="001D7B6F" w:rsidRPr="00994E5A" w:rsidRDefault="001D7B6F" w:rsidP="001D7B6F">
      <w:pPr>
        <w:jc w:val="both"/>
        <w:rPr>
          <w:rFonts w:ascii="Times New Roman" w:hAnsi="Times New Roman" w:cs="Times New Roman"/>
          <w:b/>
          <w:bCs/>
          <w:i/>
          <w:iCs/>
          <w:sz w:val="24"/>
          <w:szCs w:val="24"/>
        </w:rPr>
      </w:pPr>
      <w:r w:rsidRPr="00994E5A">
        <w:rPr>
          <w:rFonts w:ascii="Times New Roman" w:hAnsi="Times New Roman" w:cs="Times New Roman"/>
          <w:b/>
          <w:bCs/>
          <w:i/>
          <w:iCs/>
          <w:sz w:val="24"/>
          <w:szCs w:val="24"/>
        </w:rPr>
        <w:t xml:space="preserve">Πράξη 321/2016 </w:t>
      </w:r>
      <w:proofErr w:type="spellStart"/>
      <w:r w:rsidRPr="00994E5A">
        <w:rPr>
          <w:rFonts w:ascii="Times New Roman" w:hAnsi="Times New Roman" w:cs="Times New Roman"/>
          <w:b/>
          <w:bCs/>
          <w:i/>
          <w:iCs/>
          <w:sz w:val="24"/>
          <w:szCs w:val="24"/>
        </w:rPr>
        <w:t>Κλιμ</w:t>
      </w:r>
      <w:proofErr w:type="spellEnd"/>
      <w:r w:rsidRPr="00994E5A">
        <w:rPr>
          <w:rFonts w:ascii="Times New Roman" w:hAnsi="Times New Roman" w:cs="Times New Roman"/>
          <w:b/>
          <w:bCs/>
          <w:i/>
          <w:iCs/>
          <w:sz w:val="24"/>
          <w:szCs w:val="24"/>
        </w:rPr>
        <w:t xml:space="preserve">. </w:t>
      </w:r>
      <w:proofErr w:type="spellStart"/>
      <w:r w:rsidRPr="00994E5A">
        <w:rPr>
          <w:rFonts w:ascii="Times New Roman" w:hAnsi="Times New Roman" w:cs="Times New Roman"/>
          <w:b/>
          <w:bCs/>
          <w:i/>
          <w:iCs/>
          <w:sz w:val="24"/>
          <w:szCs w:val="24"/>
        </w:rPr>
        <w:t>Τμ</w:t>
      </w:r>
      <w:proofErr w:type="spellEnd"/>
      <w:r w:rsidRPr="00994E5A">
        <w:rPr>
          <w:rFonts w:ascii="Times New Roman" w:hAnsi="Times New Roman" w:cs="Times New Roman"/>
          <w:b/>
          <w:bCs/>
          <w:i/>
          <w:iCs/>
          <w:sz w:val="24"/>
          <w:szCs w:val="24"/>
        </w:rPr>
        <w:t xml:space="preserve">. 7 </w:t>
      </w:r>
    </w:p>
    <w:p w14:paraId="1286F49A" w14:textId="77777777" w:rsidR="001D7B6F" w:rsidRDefault="001D7B6F" w:rsidP="001D7B6F">
      <w:pPr>
        <w:jc w:val="both"/>
        <w:rPr>
          <w:rFonts w:ascii="Times New Roman" w:hAnsi="Times New Roman" w:cs="Times New Roman"/>
          <w:i/>
          <w:iCs/>
          <w:sz w:val="24"/>
          <w:szCs w:val="24"/>
        </w:rPr>
      </w:pPr>
      <w:r w:rsidRPr="00994E5A">
        <w:rPr>
          <w:rFonts w:ascii="Times New Roman" w:hAnsi="Times New Roman" w:cs="Times New Roman"/>
          <w:i/>
          <w:iCs/>
          <w:sz w:val="24"/>
          <w:szCs w:val="24"/>
        </w:rPr>
        <w:t xml:space="preserve">Παροχή υπηρεσιών αποκομιδής αποβλήτων του Δήμου. Η εντελλόμενη δαπάνη δεν είναι νόμιμη διότι, οι κρινόμενες εργασίες μεταφοράς των αποβλήτων από εκσκαφές, κατασκευές και κατεδαφίσεις προς τη μονάδα εναλλακτικής διαχείρισής τους, καταρχήν ανάγονται στην αρμοδιότητα του Δήμου και συγκεκριμένα του Τμήματος Καθαριότητας αυτού, και δεν προκύπτει η αδυναμία εκτέλεσής τους με ίδια μέσα του Δήμου. Ειδικότερα, μολονότι στον Οργανισμό της Εσωτερικής του Υπηρεσίας προβλέπονται σαράντα τέσσερις (44) θέσεις ΔΕ Οδηγών Απορριμματοφόρων και πάνω από διακόσιες (200) θέσεις ΥΕ Εργατών Καθαριότητας, δεν προσκομίζεται κανένα συγκεκριμένο στοιχείο από το οποίο να προκύπτει η αδυναμία ή η τυχόν ανεπάρκεια του υπηρετούντος προσωπικού να εκτελέσει, με την υφιστάμενη υλικοτεχνική υποδομή, τις εργασίες αυτές. Ομοίως αόριστη είναι και η αναφορά της εισηγητικής έκθεσης στην εξοικονόμηση πόρων που θα προκύψει για τον Δήμο από τον μηδενισμό των εκτελούμενων διαδρομών προς τη χωματερή, επειδή δεν υποστηρίζεται από συγκεκριμένα ποσοτικά στοιχεία που να καταδεικνύουν τις οικονομίες κλίμακας που θα επιτευχθούν για τον Δήμο από την ανάθεση εκτέλεσης των εργασιών μεταφοράς σε τρίτους. Τούτα δε, ανεξαρτήτως του ότι, η προαναφερθείσα αδυναμία του υπηρετούντος προσωπικού καθώς και οι οικονομίες κλίμακας που, κατ' εφαρμογή της αρχής της αποτελεσματικότητας, προκύπτουν για τον Δήμο από την ανάθεση των υπηρεσιών σε τρίτους, θα έπρεπε να αποτυπωθούν σε αιτιολογημένη απόφαση του Δημοτικού Συμβουλίου, κατ' εφαρμογή των </w:t>
      </w:r>
      <w:proofErr w:type="spellStart"/>
      <w:r w:rsidRPr="00994E5A">
        <w:rPr>
          <w:rFonts w:ascii="Times New Roman" w:hAnsi="Times New Roman" w:cs="Times New Roman"/>
          <w:i/>
          <w:iCs/>
          <w:sz w:val="24"/>
          <w:szCs w:val="24"/>
        </w:rPr>
        <w:t>οριζομένων</w:t>
      </w:r>
      <w:proofErr w:type="spellEnd"/>
      <w:r w:rsidRPr="00994E5A">
        <w:rPr>
          <w:rFonts w:ascii="Times New Roman" w:hAnsi="Times New Roman" w:cs="Times New Roman"/>
          <w:i/>
          <w:iCs/>
          <w:sz w:val="24"/>
          <w:szCs w:val="24"/>
        </w:rPr>
        <w:t xml:space="preserve"> στο άρθρο 61 του ν. 3979/2011 (Α΄ 138), περίσταση που, επίσης, δεν συντρέχει στην προκειμένη περίπτωση</w:t>
      </w:r>
      <w:r>
        <w:rPr>
          <w:rFonts w:ascii="Times New Roman" w:hAnsi="Times New Roman" w:cs="Times New Roman"/>
          <w:i/>
          <w:iCs/>
          <w:sz w:val="24"/>
          <w:szCs w:val="24"/>
        </w:rPr>
        <w:t>.</w:t>
      </w:r>
    </w:p>
    <w:p w14:paraId="2E7683F5" w14:textId="77777777" w:rsidR="008742D7" w:rsidRPr="008742D7" w:rsidRDefault="008742D7" w:rsidP="008742D7">
      <w:pPr>
        <w:shd w:val="clear" w:color="auto" w:fill="FFFFFF"/>
        <w:spacing w:line="235" w:lineRule="atLeast"/>
        <w:jc w:val="both"/>
        <w:rPr>
          <w:rFonts w:ascii="Calibri" w:eastAsia="Times New Roman" w:hAnsi="Calibri" w:cs="Calibri"/>
          <w:color w:val="222222"/>
          <w:lang w:eastAsia="el-GR"/>
        </w:rPr>
      </w:pPr>
      <w:r w:rsidRPr="008742D7">
        <w:rPr>
          <w:rFonts w:ascii="Times New Roman" w:eastAsia="Times New Roman" w:hAnsi="Times New Roman" w:cs="Times New Roman"/>
          <w:color w:val="222222"/>
          <w:sz w:val="24"/>
          <w:szCs w:val="24"/>
          <w:lang w:eastAsia="el-GR"/>
        </w:rPr>
        <w:t>Με εκτίμηση</w:t>
      </w:r>
    </w:p>
    <w:p w14:paraId="13B10E85" w14:textId="77777777" w:rsidR="008742D7" w:rsidRPr="008742D7" w:rsidRDefault="008742D7" w:rsidP="008742D7">
      <w:pPr>
        <w:shd w:val="clear" w:color="auto" w:fill="FFFFFF"/>
        <w:spacing w:line="235" w:lineRule="atLeast"/>
        <w:jc w:val="both"/>
        <w:rPr>
          <w:rFonts w:ascii="Calibri" w:eastAsia="Times New Roman" w:hAnsi="Calibri" w:cs="Calibri"/>
          <w:color w:val="222222"/>
          <w:lang w:eastAsia="el-GR"/>
        </w:rPr>
      </w:pPr>
      <w:r w:rsidRPr="008742D7">
        <w:rPr>
          <w:rFonts w:ascii="Times New Roman" w:eastAsia="Times New Roman" w:hAnsi="Times New Roman" w:cs="Times New Roman"/>
          <w:b/>
          <w:bCs/>
          <w:i/>
          <w:iCs/>
          <w:color w:val="7030A0"/>
          <w:sz w:val="24"/>
          <w:szCs w:val="24"/>
          <w:lang w:eastAsia="el-GR"/>
        </w:rPr>
        <w:t>ΖΗΣΗΣ ΠΑΠΑΣΤΑΜΑΤΗΣ</w:t>
      </w:r>
    </w:p>
    <w:p w14:paraId="0A86C6DB" w14:textId="77777777" w:rsidR="008742D7" w:rsidRPr="008742D7" w:rsidRDefault="008742D7" w:rsidP="008742D7">
      <w:pPr>
        <w:shd w:val="clear" w:color="auto" w:fill="FFFFFF"/>
        <w:spacing w:line="235" w:lineRule="atLeast"/>
        <w:jc w:val="both"/>
        <w:rPr>
          <w:rFonts w:ascii="Calibri" w:eastAsia="Times New Roman" w:hAnsi="Calibri" w:cs="Calibri"/>
          <w:color w:val="222222"/>
          <w:lang w:eastAsia="el-GR"/>
        </w:rPr>
      </w:pPr>
      <w:hyperlink r:id="rId5" w:tgtFrame="_blank" w:history="1">
        <w:proofErr w:type="spellStart"/>
        <w:proofErr w:type="gramStart"/>
        <w:r w:rsidRPr="008742D7">
          <w:rPr>
            <w:rFonts w:ascii="Times New Roman" w:eastAsia="Times New Roman" w:hAnsi="Times New Roman" w:cs="Times New Roman"/>
            <w:b/>
            <w:bCs/>
            <w:i/>
            <w:iCs/>
            <w:color w:val="7030A0"/>
            <w:sz w:val="24"/>
            <w:szCs w:val="24"/>
            <w:u w:val="single"/>
            <w:lang w:val="en-US" w:eastAsia="el-GR"/>
          </w:rPr>
          <w:t>dimosies</w:t>
        </w:r>
        <w:proofErr w:type="spellEnd"/>
        <w:r w:rsidRPr="008742D7">
          <w:rPr>
            <w:rFonts w:ascii="Times New Roman" w:eastAsia="Times New Roman" w:hAnsi="Times New Roman" w:cs="Times New Roman"/>
            <w:b/>
            <w:bCs/>
            <w:i/>
            <w:iCs/>
            <w:color w:val="7030A0"/>
            <w:sz w:val="24"/>
            <w:szCs w:val="24"/>
            <w:u w:val="single"/>
            <w:lang w:eastAsia="el-GR"/>
          </w:rPr>
          <w:t>-</w:t>
        </w:r>
        <w:proofErr w:type="spellStart"/>
        <w:r w:rsidRPr="008742D7">
          <w:rPr>
            <w:rFonts w:ascii="Times New Roman" w:eastAsia="Times New Roman" w:hAnsi="Times New Roman" w:cs="Times New Roman"/>
            <w:b/>
            <w:bCs/>
            <w:i/>
            <w:iCs/>
            <w:color w:val="7030A0"/>
            <w:sz w:val="24"/>
            <w:szCs w:val="24"/>
            <w:u w:val="single"/>
            <w:lang w:val="en-US" w:eastAsia="el-GR"/>
          </w:rPr>
          <w:t>symvaseis</w:t>
        </w:r>
        <w:proofErr w:type="spellEnd"/>
        <w:r w:rsidRPr="008742D7">
          <w:rPr>
            <w:rFonts w:ascii="Times New Roman" w:eastAsia="Times New Roman" w:hAnsi="Times New Roman" w:cs="Times New Roman"/>
            <w:b/>
            <w:bCs/>
            <w:i/>
            <w:iCs/>
            <w:color w:val="7030A0"/>
            <w:sz w:val="24"/>
            <w:szCs w:val="24"/>
            <w:u w:val="single"/>
            <w:lang w:eastAsia="el-GR"/>
          </w:rPr>
          <w:t>.</w:t>
        </w:r>
        <w:r w:rsidRPr="008742D7">
          <w:rPr>
            <w:rFonts w:ascii="Times New Roman" w:eastAsia="Times New Roman" w:hAnsi="Times New Roman" w:cs="Times New Roman"/>
            <w:b/>
            <w:bCs/>
            <w:i/>
            <w:iCs/>
            <w:color w:val="7030A0"/>
            <w:sz w:val="24"/>
            <w:szCs w:val="24"/>
            <w:u w:val="single"/>
            <w:lang w:val="en-US" w:eastAsia="el-GR"/>
          </w:rPr>
          <w:t>gr</w:t>
        </w:r>
        <w:proofErr w:type="gramEnd"/>
      </w:hyperlink>
    </w:p>
    <w:p w14:paraId="6F877E6C" w14:textId="77777777" w:rsidR="008742D7" w:rsidRPr="008742D7" w:rsidRDefault="008742D7" w:rsidP="008742D7">
      <w:pPr>
        <w:shd w:val="clear" w:color="auto" w:fill="FFFFFF"/>
        <w:spacing w:line="235" w:lineRule="atLeast"/>
        <w:jc w:val="both"/>
        <w:rPr>
          <w:rFonts w:ascii="Calibri" w:eastAsia="Times New Roman" w:hAnsi="Calibri" w:cs="Calibri"/>
          <w:color w:val="222222"/>
          <w:lang w:eastAsia="el-GR"/>
        </w:rPr>
      </w:pPr>
      <w:proofErr w:type="gramStart"/>
      <w:r w:rsidRPr="008742D7">
        <w:rPr>
          <w:rFonts w:ascii="Times New Roman" w:eastAsia="Times New Roman" w:hAnsi="Times New Roman" w:cs="Times New Roman"/>
          <w:color w:val="FF0000"/>
          <w:sz w:val="24"/>
          <w:szCs w:val="24"/>
          <w:lang w:val="en-US" w:eastAsia="el-GR"/>
        </w:rPr>
        <w:t>email</w:t>
      </w:r>
      <w:proofErr w:type="gramEnd"/>
      <w:r w:rsidRPr="008742D7">
        <w:rPr>
          <w:rFonts w:ascii="Times New Roman" w:eastAsia="Times New Roman" w:hAnsi="Times New Roman" w:cs="Times New Roman"/>
          <w:color w:val="FF0000"/>
          <w:sz w:val="24"/>
          <w:szCs w:val="24"/>
          <w:lang w:eastAsia="el-GR"/>
        </w:rPr>
        <w:t>:</w:t>
      </w:r>
      <w:r w:rsidRPr="008742D7">
        <w:rPr>
          <w:rFonts w:ascii="Times New Roman" w:eastAsia="Times New Roman" w:hAnsi="Times New Roman" w:cs="Times New Roman"/>
          <w:color w:val="FF0000"/>
          <w:sz w:val="24"/>
          <w:szCs w:val="24"/>
          <w:lang w:val="en-US" w:eastAsia="el-GR"/>
        </w:rPr>
        <w:t> </w:t>
      </w:r>
      <w:hyperlink r:id="rId6" w:tgtFrame="_blank" w:history="1">
        <w:r w:rsidRPr="008742D7">
          <w:rPr>
            <w:rFonts w:ascii="Times New Roman" w:eastAsia="Times New Roman" w:hAnsi="Times New Roman" w:cs="Times New Roman"/>
            <w:b/>
            <w:bCs/>
            <w:i/>
            <w:iCs/>
            <w:color w:val="0000FF"/>
            <w:sz w:val="24"/>
            <w:szCs w:val="24"/>
            <w:u w:val="single"/>
            <w:lang w:val="en-US" w:eastAsia="el-GR"/>
          </w:rPr>
          <w:t>zpapastamatis</w:t>
        </w:r>
        <w:r w:rsidRPr="008742D7">
          <w:rPr>
            <w:rFonts w:ascii="Times New Roman" w:eastAsia="Times New Roman" w:hAnsi="Times New Roman" w:cs="Times New Roman"/>
            <w:b/>
            <w:bCs/>
            <w:i/>
            <w:iCs/>
            <w:color w:val="0000FF"/>
            <w:sz w:val="24"/>
            <w:szCs w:val="24"/>
            <w:u w:val="single"/>
            <w:lang w:eastAsia="el-GR"/>
          </w:rPr>
          <w:t>@</w:t>
        </w:r>
        <w:r w:rsidRPr="008742D7">
          <w:rPr>
            <w:rFonts w:ascii="Times New Roman" w:eastAsia="Times New Roman" w:hAnsi="Times New Roman" w:cs="Times New Roman"/>
            <w:b/>
            <w:bCs/>
            <w:i/>
            <w:iCs/>
            <w:color w:val="0000FF"/>
            <w:sz w:val="24"/>
            <w:szCs w:val="24"/>
            <w:u w:val="single"/>
            <w:lang w:val="en-US" w:eastAsia="el-GR"/>
          </w:rPr>
          <w:t>gmail</w:t>
        </w:r>
        <w:r w:rsidRPr="008742D7">
          <w:rPr>
            <w:rFonts w:ascii="Times New Roman" w:eastAsia="Times New Roman" w:hAnsi="Times New Roman" w:cs="Times New Roman"/>
            <w:b/>
            <w:bCs/>
            <w:i/>
            <w:iCs/>
            <w:color w:val="0000FF"/>
            <w:sz w:val="24"/>
            <w:szCs w:val="24"/>
            <w:u w:val="single"/>
            <w:lang w:eastAsia="el-GR"/>
          </w:rPr>
          <w:t>.</w:t>
        </w:r>
        <w:r w:rsidRPr="008742D7">
          <w:rPr>
            <w:rFonts w:ascii="Times New Roman" w:eastAsia="Times New Roman" w:hAnsi="Times New Roman" w:cs="Times New Roman"/>
            <w:b/>
            <w:bCs/>
            <w:i/>
            <w:iCs/>
            <w:color w:val="0000FF"/>
            <w:sz w:val="24"/>
            <w:szCs w:val="24"/>
            <w:u w:val="single"/>
            <w:lang w:val="en-US" w:eastAsia="el-GR"/>
          </w:rPr>
          <w:t>com</w:t>
        </w:r>
      </w:hyperlink>
    </w:p>
    <w:p w14:paraId="3C09DE49" w14:textId="77777777" w:rsidR="008742D7" w:rsidRPr="008742D7" w:rsidRDefault="008742D7" w:rsidP="008742D7">
      <w:pPr>
        <w:jc w:val="both"/>
        <w:rPr>
          <w:rFonts w:ascii="Times New Roman" w:hAnsi="Times New Roman" w:cs="Times New Roman"/>
          <w:b/>
          <w:bCs/>
          <w:i/>
          <w:iCs/>
          <w:color w:val="7030A0"/>
          <w:sz w:val="24"/>
          <w:szCs w:val="24"/>
        </w:rPr>
      </w:pPr>
      <w:proofErr w:type="spellStart"/>
      <w:r w:rsidRPr="008742D7">
        <w:rPr>
          <w:rFonts w:ascii="Times New Roman" w:eastAsia="Times New Roman" w:hAnsi="Times New Roman" w:cs="Times New Roman"/>
          <w:color w:val="222222"/>
          <w:sz w:val="24"/>
          <w:szCs w:val="24"/>
          <w:shd w:val="clear" w:color="auto" w:fill="FFFFFF"/>
          <w:lang w:eastAsia="el-GR"/>
        </w:rPr>
        <w:t>Τηλ</w:t>
      </w:r>
      <w:proofErr w:type="spellEnd"/>
      <w:r w:rsidRPr="008742D7">
        <w:rPr>
          <w:rFonts w:ascii="Times New Roman" w:eastAsia="Times New Roman" w:hAnsi="Times New Roman" w:cs="Times New Roman"/>
          <w:color w:val="222222"/>
          <w:sz w:val="24"/>
          <w:szCs w:val="24"/>
          <w:shd w:val="clear" w:color="auto" w:fill="FFFFFF"/>
          <w:lang w:eastAsia="el-GR"/>
        </w:rPr>
        <w:t>. Επικοινωνίας :</w:t>
      </w:r>
      <w:r w:rsidRPr="008742D7">
        <w:rPr>
          <w:rFonts w:ascii="Times New Roman" w:eastAsia="Times New Roman" w:hAnsi="Times New Roman" w:cs="Times New Roman"/>
          <w:i/>
          <w:iCs/>
          <w:color w:val="222222"/>
          <w:sz w:val="24"/>
          <w:szCs w:val="24"/>
          <w:shd w:val="clear" w:color="auto" w:fill="FFFFFF"/>
          <w:lang w:eastAsia="el-GR"/>
        </w:rPr>
        <w:t> 6945558980</w:t>
      </w:r>
    </w:p>
    <w:p w14:paraId="5E07457C" w14:textId="77777777" w:rsidR="001D7B6F" w:rsidRDefault="001D7B6F" w:rsidP="001D7B6F">
      <w:pPr>
        <w:jc w:val="both"/>
        <w:rPr>
          <w:rFonts w:ascii="Times New Roman" w:hAnsi="Times New Roman" w:cs="Times New Roman"/>
          <w:i/>
          <w:iCs/>
          <w:sz w:val="24"/>
          <w:szCs w:val="24"/>
        </w:rPr>
      </w:pPr>
    </w:p>
    <w:p w14:paraId="46A32108" w14:textId="77777777" w:rsidR="001D7B6F" w:rsidRPr="00502BA1" w:rsidRDefault="001D7B6F" w:rsidP="00502BA1">
      <w:pPr>
        <w:jc w:val="both"/>
        <w:rPr>
          <w:rFonts w:ascii="Times New Roman" w:hAnsi="Times New Roman" w:cs="Times New Roman"/>
          <w:sz w:val="24"/>
          <w:szCs w:val="24"/>
        </w:rPr>
      </w:pPr>
    </w:p>
    <w:sectPr w:rsidR="001D7B6F" w:rsidRPr="00502B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722C1"/>
    <w:multiLevelType w:val="hybridMultilevel"/>
    <w:tmpl w:val="106C7A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C3D7DA9"/>
    <w:multiLevelType w:val="hybridMultilevel"/>
    <w:tmpl w:val="203ADA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EE"/>
    <w:rsid w:val="000038EE"/>
    <w:rsid w:val="001D7B6F"/>
    <w:rsid w:val="0039748E"/>
    <w:rsid w:val="00502BA1"/>
    <w:rsid w:val="008742D7"/>
    <w:rsid w:val="00893F67"/>
    <w:rsid w:val="0097389E"/>
    <w:rsid w:val="00995CBD"/>
    <w:rsid w:val="00C95783"/>
    <w:rsid w:val="00D65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EA71"/>
  <w15:chartTrackingRefBased/>
  <w15:docId w15:val="{551EB5B4-FBA8-4691-8160-D736651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48E"/>
    <w:pPr>
      <w:ind w:left="720"/>
      <w:contextualSpacing/>
    </w:pPr>
  </w:style>
  <w:style w:type="character" w:styleId="-">
    <w:name w:val="Hyperlink"/>
    <w:basedOn w:val="a0"/>
    <w:uiPriority w:val="99"/>
    <w:unhideWhenUsed/>
    <w:rsid w:val="0039748E"/>
    <w:rPr>
      <w:color w:val="0563C1" w:themeColor="hyperlink"/>
      <w:u w:val="single"/>
    </w:rPr>
  </w:style>
  <w:style w:type="character" w:customStyle="1" w:styleId="UnresolvedMention">
    <w:name w:val="Unresolved Mention"/>
    <w:basedOn w:val="a0"/>
    <w:uiPriority w:val="99"/>
    <w:semiHidden/>
    <w:unhideWhenUsed/>
    <w:rsid w:val="0039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1081</Words>
  <Characters>5840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8</cp:revision>
  <dcterms:created xsi:type="dcterms:W3CDTF">2022-07-19T11:34:00Z</dcterms:created>
  <dcterms:modified xsi:type="dcterms:W3CDTF">2025-03-20T20:06:00Z</dcterms:modified>
</cp:coreProperties>
</file>