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F0299" w14:textId="77777777" w:rsidR="00695A21" w:rsidRPr="00ED48FC" w:rsidRDefault="00695A21" w:rsidP="00695A21">
      <w:pPr>
        <w:jc w:val="both"/>
        <w:rPr>
          <w:rFonts w:ascii="Times New Roman" w:hAnsi="Times New Roman" w:cs="Times New Roman"/>
          <w:b/>
          <w:sz w:val="24"/>
          <w:szCs w:val="24"/>
        </w:rPr>
      </w:pPr>
      <w:bookmarkStart w:id="0" w:name="_Hlk183448956"/>
      <w:r w:rsidRPr="00ED48FC">
        <w:rPr>
          <w:rFonts w:ascii="Times New Roman" w:hAnsi="Times New Roman" w:cs="Times New Roman"/>
          <w:b/>
          <w:sz w:val="24"/>
          <w:szCs w:val="24"/>
        </w:rPr>
        <w:t xml:space="preserve">ΔΙΑΛΥΣΗ ΣΥΜΒΑΣΗΣ ΕΡΓΟΥ ΜΕ ΚΟΙΝΗ ΣΥΝΑΙΝΕΣΗ </w:t>
      </w:r>
    </w:p>
    <w:bookmarkEnd w:id="0"/>
    <w:p w14:paraId="09E39E33" w14:textId="7D5C7169" w:rsidR="00ED48FC" w:rsidRPr="00907DB3" w:rsidRDefault="00ED48FC" w:rsidP="00ED48FC">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i/>
          <w:color w:val="385623" w:themeColor="accent6" w:themeShade="80"/>
          <w:sz w:val="24"/>
          <w:szCs w:val="24"/>
          <w:lang w:eastAsia="el-GR"/>
        </w:rPr>
        <w:t>25</w:t>
      </w:r>
      <w:r w:rsidRPr="00907DB3">
        <w:rPr>
          <w:rFonts w:ascii="Times New Roman" w:eastAsia="Times New Roman" w:hAnsi="Times New Roman" w:cs="Times New Roman"/>
          <w:b/>
          <w:i/>
          <w:color w:val="385623" w:themeColor="accent6" w:themeShade="80"/>
          <w:sz w:val="24"/>
          <w:szCs w:val="24"/>
          <w:lang w:eastAsia="el-GR"/>
        </w:rPr>
        <w:t>/</w:t>
      </w:r>
      <w:r>
        <w:rPr>
          <w:rFonts w:ascii="Times New Roman" w:eastAsia="Times New Roman" w:hAnsi="Times New Roman" w:cs="Times New Roman"/>
          <w:b/>
          <w:i/>
          <w:color w:val="385623" w:themeColor="accent6" w:themeShade="80"/>
          <w:sz w:val="24"/>
          <w:szCs w:val="24"/>
          <w:lang w:eastAsia="el-GR"/>
        </w:rPr>
        <w:t>11</w:t>
      </w:r>
      <w:bookmarkStart w:id="1" w:name="_GoBack"/>
      <w:bookmarkEnd w:id="1"/>
      <w:r w:rsidRPr="00907DB3">
        <w:rPr>
          <w:rFonts w:ascii="Times New Roman" w:eastAsia="Times New Roman" w:hAnsi="Times New Roman" w:cs="Times New Roman"/>
          <w:b/>
          <w:i/>
          <w:color w:val="385623" w:themeColor="accent6" w:themeShade="80"/>
          <w:sz w:val="24"/>
          <w:szCs w:val="24"/>
          <w:lang w:eastAsia="el-GR"/>
        </w:rPr>
        <w:t>/2024</w:t>
      </w:r>
    </w:p>
    <w:p w14:paraId="40A372E3" w14:textId="63D517D2" w:rsidR="008927B1" w:rsidRPr="00ED48FC" w:rsidRDefault="00ED48FC" w:rsidP="00695A21">
      <w:pPr>
        <w:jc w:val="both"/>
        <w:rPr>
          <w:rFonts w:ascii="Times New Roman" w:hAnsi="Times New Roman" w:cs="Times New Roman"/>
          <w:b/>
          <w:sz w:val="24"/>
          <w:szCs w:val="24"/>
        </w:rPr>
      </w:pPr>
      <w:r w:rsidRPr="00ED48FC">
        <w:rPr>
          <w:rFonts w:ascii="Times New Roman" w:hAnsi="Times New Roman" w:cs="Times New Roman"/>
          <w:b/>
          <w:sz w:val="24"/>
          <w:szCs w:val="24"/>
        </w:rPr>
        <w:t xml:space="preserve">Ερώτηση </w:t>
      </w:r>
      <w:r w:rsidRPr="00ED48FC">
        <w:rPr>
          <w:rFonts w:ascii="Times New Roman" w:hAnsi="Times New Roman" w:cs="Times New Roman"/>
          <w:b/>
          <w:sz w:val="24"/>
          <w:szCs w:val="24"/>
          <w:lang w:val="en-US"/>
        </w:rPr>
        <w:t xml:space="preserve">: </w:t>
      </w:r>
    </w:p>
    <w:p w14:paraId="597B36FF" w14:textId="77777777" w:rsidR="00695A21" w:rsidRPr="00ED48FC" w:rsidRDefault="00695A21" w:rsidP="00695A21">
      <w:pPr>
        <w:jc w:val="both"/>
        <w:rPr>
          <w:rFonts w:ascii="Times New Roman" w:hAnsi="Times New Roman" w:cs="Times New Roman"/>
          <w:sz w:val="24"/>
          <w:szCs w:val="24"/>
        </w:rPr>
      </w:pPr>
      <w:r w:rsidRPr="00ED48FC">
        <w:rPr>
          <w:rFonts w:ascii="Times New Roman" w:hAnsi="Times New Roman" w:cs="Times New Roman"/>
          <w:sz w:val="24"/>
          <w:szCs w:val="24"/>
        </w:rPr>
        <w:t>Σου γράφω για το θέμα που έχουμε με το έργο των συνδέσεων ακινήτων με το δίκτυο αποχέτευσης ακαθάρτων. Υπογράφηκε η σύμβαση 29/4/2024 με διάρκεια 20 μηνών και διαδικασία απευθείας ανάθεσης μέχρι 60.000,00€.</w:t>
      </w:r>
    </w:p>
    <w:p w14:paraId="66F9A7E1" w14:textId="77777777" w:rsidR="00695A21" w:rsidRPr="00ED48FC" w:rsidRDefault="00695A21" w:rsidP="00695A21">
      <w:pPr>
        <w:jc w:val="both"/>
        <w:rPr>
          <w:rFonts w:ascii="Times New Roman" w:hAnsi="Times New Roman" w:cs="Times New Roman"/>
          <w:sz w:val="24"/>
          <w:szCs w:val="24"/>
        </w:rPr>
      </w:pPr>
      <w:r w:rsidRPr="00ED48FC">
        <w:rPr>
          <w:rFonts w:ascii="Times New Roman" w:hAnsi="Times New Roman" w:cs="Times New Roman"/>
          <w:sz w:val="24"/>
          <w:szCs w:val="24"/>
        </w:rPr>
        <w:t>Υπολόγιζα το έργο για 50 περίπου συνδέσεις και μέχρι σήμερα έχουν υλοποιηθεί 14 συνδέσεις. Το πρόβλημα είναι ότι ο ανάδοχος δεν δύναται να συνεχίσει και αργεί να εκτελέσει τα αιτήματα των δημοτών. Του έχουμε κάνει δύο τρεις φορές έγγραφα για άμεση υλοποίηση συνδέσεων αλλά πλέον δεν μπορεί να ανταποκριθεί. Εντωμεταξύ σαν έργο οι συνδέσεις ακινήτων με το δίκτυο αποχέτευσης ακαθάρτων δεν έχουν χρονοδιάγραμμα με εργασίες με τμηματικές προθεσμίες γιατί είναι μία εργασία που γίνεται από το πρωί μέχρι το μεσημέρι βάση αίτησης πολίτη. Η Διοίκηση του Δήμου τον κάλεσε και δέχθηκε και αυτός να γίνει διάλυση της σύμβασης. Το θέμα όμως βάση των άρθρων 160 (έκπτωση αναδόχου) ή 161 (διάλυση σύμβασης) είναι όταν φταίει κάποιος από τα δύο μέρη αντίστοιχα. Υπάρχει διαδικασία να γίνει με κοινή συναίνεση η λύση της σύμβασης ή θα έχουμε κάποιο πρόβλημα?</w:t>
      </w:r>
    </w:p>
    <w:p w14:paraId="12AA5B60" w14:textId="77777777" w:rsidR="00695A21" w:rsidRPr="00ED48FC" w:rsidRDefault="00695A21" w:rsidP="00695A21">
      <w:pPr>
        <w:jc w:val="both"/>
        <w:rPr>
          <w:rFonts w:ascii="Times New Roman" w:hAnsi="Times New Roman" w:cs="Times New Roman"/>
          <w:sz w:val="24"/>
          <w:szCs w:val="24"/>
        </w:rPr>
      </w:pPr>
      <w:r w:rsidRPr="00ED48FC">
        <w:rPr>
          <w:rFonts w:ascii="Times New Roman" w:hAnsi="Times New Roman" w:cs="Times New Roman"/>
          <w:sz w:val="24"/>
          <w:szCs w:val="24"/>
        </w:rPr>
        <w:t>Η Διοίκηση θέλει να προχωρήσει σε λύση σύμβασης και να γίνει διαδικασία πάλι για απευθείας ανάθεση σε άλλο ανάδοχο προκειμένου να εξυπηρετηθούν και οι δημότες.</w:t>
      </w:r>
    </w:p>
    <w:p w14:paraId="26382492" w14:textId="77777777" w:rsidR="00B9227A" w:rsidRPr="00ED48FC" w:rsidRDefault="00B9227A" w:rsidP="00695A21">
      <w:pPr>
        <w:jc w:val="both"/>
        <w:rPr>
          <w:rFonts w:ascii="Times New Roman" w:hAnsi="Times New Roman" w:cs="Times New Roman"/>
          <w:sz w:val="24"/>
          <w:szCs w:val="24"/>
        </w:rPr>
      </w:pPr>
    </w:p>
    <w:p w14:paraId="52DFB22E" w14:textId="07D00676" w:rsidR="00B9227A" w:rsidRPr="00ED48FC" w:rsidRDefault="00B9227A" w:rsidP="00695A21">
      <w:pPr>
        <w:jc w:val="both"/>
        <w:rPr>
          <w:rFonts w:ascii="Times New Roman" w:hAnsi="Times New Roman" w:cs="Times New Roman"/>
          <w:b/>
          <w:sz w:val="24"/>
          <w:szCs w:val="24"/>
        </w:rPr>
      </w:pPr>
      <w:bookmarkStart w:id="2" w:name="_Hlk183448929"/>
      <w:r w:rsidRPr="00ED48FC">
        <w:rPr>
          <w:rFonts w:ascii="Times New Roman" w:hAnsi="Times New Roman" w:cs="Times New Roman"/>
          <w:b/>
          <w:sz w:val="24"/>
          <w:szCs w:val="24"/>
        </w:rPr>
        <w:t xml:space="preserve">Απάντηση : </w:t>
      </w:r>
    </w:p>
    <w:p w14:paraId="0D133A85" w14:textId="35B8A6E8" w:rsidR="001049AA" w:rsidRPr="00ED48FC" w:rsidRDefault="001049AA" w:rsidP="00B9227A">
      <w:pPr>
        <w:jc w:val="both"/>
        <w:rPr>
          <w:rFonts w:ascii="Times New Roman" w:hAnsi="Times New Roman" w:cs="Times New Roman"/>
          <w:b/>
          <w:sz w:val="24"/>
          <w:szCs w:val="24"/>
        </w:rPr>
      </w:pPr>
      <w:r w:rsidRPr="00ED48FC">
        <w:rPr>
          <w:rFonts w:ascii="Times New Roman" w:hAnsi="Times New Roman" w:cs="Times New Roman"/>
          <w:b/>
          <w:sz w:val="24"/>
          <w:szCs w:val="24"/>
        </w:rPr>
        <w:t xml:space="preserve">Διάλυση Σύμβασης (Άρθ. 161)  </w:t>
      </w:r>
    </w:p>
    <w:p w14:paraId="6AC370F1" w14:textId="094A93C2" w:rsidR="00B9227A" w:rsidRPr="00ED48FC" w:rsidRDefault="00B9227A" w:rsidP="00B9227A">
      <w:pPr>
        <w:jc w:val="both"/>
        <w:rPr>
          <w:rFonts w:ascii="Times New Roman" w:hAnsi="Times New Roman" w:cs="Times New Roman"/>
          <w:b/>
          <w:sz w:val="24"/>
          <w:szCs w:val="24"/>
        </w:rPr>
      </w:pPr>
      <w:r w:rsidRPr="00ED48FC">
        <w:rPr>
          <w:rFonts w:ascii="Times New Roman" w:hAnsi="Times New Roman" w:cs="Times New Roman"/>
          <w:b/>
          <w:sz w:val="24"/>
          <w:szCs w:val="24"/>
        </w:rPr>
        <w:t>Γενικά</w:t>
      </w:r>
    </w:p>
    <w:p w14:paraId="66D0AC68" w14:textId="5693A98E" w:rsidR="00B9227A" w:rsidRPr="00ED48FC" w:rsidRDefault="00B9227A" w:rsidP="00B9227A">
      <w:pPr>
        <w:jc w:val="both"/>
        <w:rPr>
          <w:rFonts w:ascii="Times New Roman" w:hAnsi="Times New Roman" w:cs="Times New Roman"/>
          <w:sz w:val="24"/>
          <w:szCs w:val="24"/>
        </w:rPr>
      </w:pPr>
      <w:r w:rsidRPr="00ED48FC">
        <w:rPr>
          <w:rFonts w:ascii="Times New Roman" w:hAnsi="Times New Roman" w:cs="Times New Roman"/>
          <w:sz w:val="24"/>
          <w:szCs w:val="24"/>
        </w:rPr>
        <w:t>Η σύμβαση του έργου μπορεί να διαλυθεί είτε με πρωτοβουλία του κυρίου του έργου, είτε του αναδόχου. Με την περίπτωση Διακοπής εργασιών και  Διάλυσης της σύμβασης πραγματεύεται το Άρθ. 161 του Ν. 4412/2016, ενώ η διαδικασία Αποζημίωσης του αναδόχου λόγω διάλυσης της σύμβασης αναλύεται στο Άρθ. 163 αυτού.</w:t>
      </w:r>
    </w:p>
    <w:p w14:paraId="5C802576" w14:textId="58B014A2" w:rsidR="00C6486F" w:rsidRPr="00ED48FC" w:rsidRDefault="00C6486F" w:rsidP="00C6486F">
      <w:pPr>
        <w:jc w:val="both"/>
        <w:rPr>
          <w:rFonts w:ascii="Times New Roman" w:hAnsi="Times New Roman" w:cs="Times New Roman"/>
          <w:b/>
          <w:bCs/>
          <w:sz w:val="24"/>
          <w:szCs w:val="24"/>
        </w:rPr>
      </w:pPr>
      <w:r w:rsidRPr="00ED48FC">
        <w:rPr>
          <w:rFonts w:ascii="Times New Roman" w:hAnsi="Times New Roman" w:cs="Times New Roman"/>
          <w:b/>
          <w:bCs/>
          <w:sz w:val="24"/>
          <w:szCs w:val="24"/>
        </w:rPr>
        <w:t>Διάλυση με πρωτοβουλία του κυρίου του έργου</w:t>
      </w:r>
    </w:p>
    <w:p w14:paraId="79DC8AFE" w14:textId="3C295ECF" w:rsidR="00C6486F" w:rsidRPr="00ED48FC" w:rsidRDefault="00C6486F" w:rsidP="00C6486F">
      <w:pPr>
        <w:jc w:val="both"/>
        <w:rPr>
          <w:rFonts w:ascii="Times New Roman" w:hAnsi="Times New Roman" w:cs="Times New Roman"/>
          <w:i/>
          <w:iCs/>
          <w:sz w:val="24"/>
          <w:szCs w:val="24"/>
        </w:rPr>
      </w:pPr>
      <w:r w:rsidRPr="00ED48FC">
        <w:rPr>
          <w:rFonts w:ascii="Times New Roman" w:hAnsi="Times New Roman" w:cs="Times New Roman"/>
          <w:sz w:val="24"/>
          <w:szCs w:val="24"/>
        </w:rPr>
        <w:t xml:space="preserve">Κατά την διάλυση με πρωτοβουλία του </w:t>
      </w:r>
      <w:proofErr w:type="spellStart"/>
      <w:r w:rsidRPr="00ED48FC">
        <w:rPr>
          <w:rFonts w:ascii="Times New Roman" w:hAnsi="Times New Roman" w:cs="Times New Roman"/>
          <w:sz w:val="24"/>
          <w:szCs w:val="24"/>
        </w:rPr>
        <w:t>ΚτΕ</w:t>
      </w:r>
      <w:proofErr w:type="spellEnd"/>
      <w:r w:rsidRPr="00ED48FC">
        <w:rPr>
          <w:rFonts w:ascii="Times New Roman" w:hAnsi="Times New Roman" w:cs="Times New Roman"/>
          <w:sz w:val="24"/>
          <w:szCs w:val="24"/>
        </w:rPr>
        <w:t xml:space="preserve"> οφείλεται αποζημίωση στον ανάδοχο, αφετέρου </w:t>
      </w:r>
      <w:proofErr w:type="spellStart"/>
      <w:r w:rsidRPr="00ED48FC">
        <w:rPr>
          <w:rFonts w:ascii="Times New Roman" w:hAnsi="Times New Roman" w:cs="Times New Roman"/>
          <w:sz w:val="24"/>
          <w:szCs w:val="24"/>
        </w:rPr>
        <w:t>δέ</w:t>
      </w:r>
      <w:proofErr w:type="spellEnd"/>
      <w:r w:rsidRPr="00ED48FC">
        <w:rPr>
          <w:rFonts w:ascii="Times New Roman" w:hAnsi="Times New Roman" w:cs="Times New Roman"/>
          <w:sz w:val="24"/>
          <w:szCs w:val="24"/>
        </w:rPr>
        <w:t xml:space="preserve"> δεν υπόκειται σε περιορισμούς, εφόσον η αναθέτουσα αρχή -  ως  Κύριος του Έργου - έχει το δικαίωμα μέχρι την αποπεράτωση του έργου να καταγγείλει οποτεδήποτε τη σύμβαση του έργου, εφόσον σύμφωνα με το Άρθρο 700 </w:t>
      </w:r>
      <w:proofErr w:type="spellStart"/>
      <w:r w:rsidRPr="00ED48FC">
        <w:rPr>
          <w:rFonts w:ascii="Times New Roman" w:hAnsi="Times New Roman" w:cs="Times New Roman"/>
          <w:sz w:val="24"/>
          <w:szCs w:val="24"/>
        </w:rPr>
        <w:t>εδ</w:t>
      </w:r>
      <w:proofErr w:type="spellEnd"/>
      <w:r w:rsidRPr="00ED48FC">
        <w:rPr>
          <w:rFonts w:ascii="Times New Roman" w:hAnsi="Times New Roman" w:cs="Times New Roman"/>
          <w:sz w:val="24"/>
          <w:szCs w:val="24"/>
        </w:rPr>
        <w:t xml:space="preserve">. α΄ του Αστικού Κώδικα υπάρχει η ρητή πρόβλεψη: </w:t>
      </w:r>
      <w:r w:rsidRPr="00ED48FC">
        <w:rPr>
          <w:rFonts w:ascii="Times New Roman" w:hAnsi="Times New Roman" w:cs="Times New Roman"/>
          <w:i/>
          <w:iCs/>
          <w:sz w:val="24"/>
          <w:szCs w:val="24"/>
        </w:rPr>
        <w:t>“Ο εργοδότης έχει δικαίωμα έως την αποπεράτωση του έργου να καταγγείλει οποτεδήποτε τη σύμβαση. Αν γίνει καταγγελία, οφείλεται στον εργολάβο η συμφωνημένη αμοιβή, αφαιρείται όμως απ' αυτήν η δαπάνη που εξοικονομήθηκε από τη ματαίωση της σύμβασης, καθώς και οτιδήποτε άλλο ωφελήθηκε ο εργολάβος από άλλη εργασία του ή παρέλειψε με δόλο να ωφεληθεί”.</w:t>
      </w:r>
    </w:p>
    <w:p w14:paraId="1A26F18F" w14:textId="2DE2AA1C" w:rsidR="00572A10" w:rsidRPr="00ED48FC" w:rsidRDefault="005D547F" w:rsidP="00C6486F">
      <w:pPr>
        <w:jc w:val="both"/>
        <w:rPr>
          <w:rFonts w:ascii="Times New Roman" w:hAnsi="Times New Roman" w:cs="Times New Roman"/>
          <w:b/>
          <w:bCs/>
          <w:i/>
          <w:iCs/>
          <w:sz w:val="24"/>
          <w:szCs w:val="24"/>
        </w:rPr>
      </w:pPr>
      <w:r w:rsidRPr="00ED48FC">
        <w:rPr>
          <w:rFonts w:ascii="Times New Roman" w:hAnsi="Times New Roman" w:cs="Times New Roman"/>
          <w:b/>
          <w:bCs/>
          <w:i/>
          <w:iCs/>
          <w:sz w:val="24"/>
          <w:szCs w:val="24"/>
        </w:rPr>
        <w:t xml:space="preserve">Στην περίπτωση </w:t>
      </w:r>
      <w:r w:rsidR="00762EB5" w:rsidRPr="00ED48FC">
        <w:rPr>
          <w:rFonts w:ascii="Times New Roman" w:hAnsi="Times New Roman" w:cs="Times New Roman"/>
          <w:b/>
          <w:bCs/>
          <w:i/>
          <w:iCs/>
          <w:sz w:val="24"/>
          <w:szCs w:val="24"/>
        </w:rPr>
        <w:t xml:space="preserve">αυτή </w:t>
      </w:r>
      <w:r w:rsidR="00762EB5" w:rsidRPr="00ED48FC">
        <w:rPr>
          <w:rFonts w:ascii="Times New Roman" w:hAnsi="Times New Roman" w:cs="Times New Roman"/>
          <w:i/>
          <w:iCs/>
          <w:sz w:val="24"/>
          <w:szCs w:val="24"/>
        </w:rPr>
        <w:t>(δηλ. της διάλυσης της σύμβασης με υπαιτιότητα του κυρίου του έργου)</w:t>
      </w:r>
      <w:r w:rsidR="00762EB5" w:rsidRPr="00ED48FC">
        <w:rPr>
          <w:rFonts w:ascii="Times New Roman" w:hAnsi="Times New Roman" w:cs="Times New Roman"/>
          <w:b/>
          <w:bCs/>
          <w:i/>
          <w:iCs/>
          <w:sz w:val="24"/>
          <w:szCs w:val="24"/>
        </w:rPr>
        <w:t xml:space="preserve"> για την ολοκλήρωση του έργου  (</w:t>
      </w:r>
      <w:r w:rsidR="00762EB5" w:rsidRPr="00ED48FC">
        <w:rPr>
          <w:rFonts w:ascii="Times New Roman" w:hAnsi="Times New Roman" w:cs="Times New Roman"/>
          <w:i/>
          <w:iCs/>
          <w:sz w:val="24"/>
          <w:szCs w:val="24"/>
        </w:rPr>
        <w:t xml:space="preserve">1639/2023 ΕΣ (7ο ΤΜΗΜΑ)), </w:t>
      </w:r>
      <w:r w:rsidRPr="00ED48FC">
        <w:rPr>
          <w:rFonts w:ascii="Times New Roman" w:hAnsi="Times New Roman" w:cs="Times New Roman"/>
          <w:i/>
          <w:iCs/>
          <w:sz w:val="24"/>
          <w:szCs w:val="24"/>
        </w:rPr>
        <w:t>εφαρμόζεται αναλογικά και η</w:t>
      </w:r>
      <w:r w:rsidR="00572A10" w:rsidRPr="00ED48FC">
        <w:rPr>
          <w:rFonts w:ascii="Times New Roman" w:hAnsi="Times New Roman" w:cs="Times New Roman"/>
          <w:i/>
          <w:iCs/>
          <w:sz w:val="24"/>
          <w:szCs w:val="24"/>
        </w:rPr>
        <w:t xml:space="preserve"> διαδικασία που καθιερώνεται στη διάταξη της παρ. 12 του άρθρου 160 </w:t>
      </w:r>
      <w:r w:rsidR="00572A10" w:rsidRPr="00ED48FC">
        <w:rPr>
          <w:rFonts w:ascii="Times New Roman" w:hAnsi="Times New Roman" w:cs="Times New Roman"/>
          <w:i/>
          <w:iCs/>
          <w:sz w:val="24"/>
          <w:szCs w:val="24"/>
        </w:rPr>
        <w:lastRenderedPageBreak/>
        <w:t xml:space="preserve">του ν. 4412/2016, για την ολοκλήρωση του έργου, με πρόσκληση του δεύτερου και τρίτου μειοδότη της αρχικής σύμβασης και, σε περίπτωση άρνησης αυτών, με προσφυγή στην ανοιχτή δημοπρασία ή διαπραγμάτευση, </w:t>
      </w:r>
    </w:p>
    <w:p w14:paraId="55113D2A" w14:textId="77777777" w:rsidR="00C6486F" w:rsidRPr="00ED48FC" w:rsidRDefault="00C6486F" w:rsidP="00C6486F">
      <w:pPr>
        <w:jc w:val="both"/>
        <w:rPr>
          <w:rFonts w:ascii="Times New Roman" w:hAnsi="Times New Roman" w:cs="Times New Roman"/>
          <w:b/>
          <w:bCs/>
          <w:sz w:val="24"/>
          <w:szCs w:val="24"/>
        </w:rPr>
      </w:pPr>
      <w:r w:rsidRPr="00ED48FC">
        <w:rPr>
          <w:rFonts w:ascii="Times New Roman" w:hAnsi="Times New Roman" w:cs="Times New Roman"/>
          <w:b/>
          <w:bCs/>
          <w:sz w:val="24"/>
          <w:szCs w:val="24"/>
        </w:rPr>
        <w:t>Διάλυση με πρωτοβουλία του αναδόχου</w:t>
      </w:r>
    </w:p>
    <w:p w14:paraId="4F06B2E9" w14:textId="77777777" w:rsidR="00C6486F" w:rsidRPr="00ED48FC" w:rsidRDefault="00C6486F" w:rsidP="00C6486F">
      <w:pPr>
        <w:jc w:val="both"/>
        <w:rPr>
          <w:rFonts w:ascii="Times New Roman" w:hAnsi="Times New Roman" w:cs="Times New Roman"/>
          <w:i/>
          <w:iCs/>
          <w:sz w:val="24"/>
          <w:szCs w:val="24"/>
        </w:rPr>
      </w:pPr>
      <w:r w:rsidRPr="00ED48FC">
        <w:rPr>
          <w:rFonts w:ascii="Times New Roman" w:hAnsi="Times New Roman" w:cs="Times New Roman"/>
          <w:i/>
          <w:iCs/>
          <w:sz w:val="24"/>
          <w:szCs w:val="24"/>
        </w:rPr>
        <w:t xml:space="preserve">Η διάλυση με πρωτοβουλία του αναδόχου οφείλεται πάντα </w:t>
      </w:r>
      <w:r w:rsidRPr="00ED48FC">
        <w:rPr>
          <w:rFonts w:ascii="Times New Roman" w:hAnsi="Times New Roman" w:cs="Times New Roman"/>
          <w:b/>
          <w:bCs/>
          <w:i/>
          <w:iCs/>
          <w:sz w:val="24"/>
          <w:szCs w:val="24"/>
        </w:rPr>
        <w:t>σε αποκλειστική υπαιτιότητα του Κυρίου του Έργου</w:t>
      </w:r>
      <w:r w:rsidRPr="00ED48FC">
        <w:rPr>
          <w:rFonts w:ascii="Times New Roman" w:hAnsi="Times New Roman" w:cs="Times New Roman"/>
          <w:i/>
          <w:iCs/>
          <w:sz w:val="24"/>
          <w:szCs w:val="24"/>
        </w:rPr>
        <w:t xml:space="preserve"> και παραβάσεις συμβατικών όρων (καθυστέρηση έναρξης εργασιών, διακοπή εργασιών με διαταγή του </w:t>
      </w:r>
      <w:proofErr w:type="spellStart"/>
      <w:r w:rsidRPr="00ED48FC">
        <w:rPr>
          <w:rFonts w:ascii="Times New Roman" w:hAnsi="Times New Roman" w:cs="Times New Roman"/>
          <w:i/>
          <w:iCs/>
          <w:sz w:val="24"/>
          <w:szCs w:val="24"/>
        </w:rPr>
        <w:t>ΚτΕ</w:t>
      </w:r>
      <w:proofErr w:type="spellEnd"/>
      <w:r w:rsidRPr="00ED48FC">
        <w:rPr>
          <w:rFonts w:ascii="Times New Roman" w:hAnsi="Times New Roman" w:cs="Times New Roman"/>
          <w:i/>
          <w:iCs/>
          <w:sz w:val="24"/>
          <w:szCs w:val="24"/>
        </w:rPr>
        <w:t xml:space="preserve">, υπέρβαση της οριακής προθεσμίας), οπότε και σ’ αυτή την περίπτωση </w:t>
      </w:r>
      <w:r w:rsidRPr="00ED48FC">
        <w:rPr>
          <w:rFonts w:ascii="Times New Roman" w:hAnsi="Times New Roman" w:cs="Times New Roman"/>
          <w:b/>
          <w:bCs/>
          <w:i/>
          <w:iCs/>
          <w:sz w:val="24"/>
          <w:szCs w:val="24"/>
        </w:rPr>
        <w:t>οφείλεται αποζημίωση</w:t>
      </w:r>
      <w:r w:rsidRPr="00ED48FC">
        <w:rPr>
          <w:rFonts w:ascii="Times New Roman" w:hAnsi="Times New Roman" w:cs="Times New Roman"/>
          <w:i/>
          <w:iCs/>
          <w:sz w:val="24"/>
          <w:szCs w:val="24"/>
        </w:rPr>
        <w:t>. (</w:t>
      </w:r>
      <w:proofErr w:type="spellStart"/>
      <w:r w:rsidRPr="00ED48FC">
        <w:rPr>
          <w:rFonts w:ascii="Times New Roman" w:hAnsi="Times New Roman" w:cs="Times New Roman"/>
          <w:i/>
          <w:iCs/>
          <w:sz w:val="24"/>
          <w:szCs w:val="24"/>
        </w:rPr>
        <w:t>ΣτΕ</w:t>
      </w:r>
      <w:proofErr w:type="spellEnd"/>
      <w:r w:rsidRPr="00ED48FC">
        <w:rPr>
          <w:rFonts w:ascii="Times New Roman" w:hAnsi="Times New Roman" w:cs="Times New Roman"/>
          <w:i/>
          <w:iCs/>
          <w:sz w:val="24"/>
          <w:szCs w:val="24"/>
        </w:rPr>
        <w:t xml:space="preserve"> 198/1993)</w:t>
      </w:r>
    </w:p>
    <w:p w14:paraId="79040CF1" w14:textId="3FC44289" w:rsidR="00C6486F" w:rsidRPr="00ED48FC" w:rsidRDefault="00C6486F" w:rsidP="00C6486F">
      <w:pPr>
        <w:jc w:val="both"/>
        <w:rPr>
          <w:rFonts w:ascii="Times New Roman" w:hAnsi="Times New Roman" w:cs="Times New Roman"/>
          <w:sz w:val="24"/>
          <w:szCs w:val="24"/>
        </w:rPr>
      </w:pPr>
      <w:r w:rsidRPr="00ED48FC">
        <w:rPr>
          <w:rFonts w:ascii="Times New Roman" w:hAnsi="Times New Roman" w:cs="Times New Roman"/>
          <w:sz w:val="24"/>
          <w:szCs w:val="24"/>
        </w:rPr>
        <w:t>Για την Υπερημερία του κυρίου του έργου, δεν απαιτείται η συνδρομή πταίσματος στο πρόσωπο του κυρίου του έργου, αλλά αρκεί η παράλειψή του, που δεν οφείλεται σε προσωρινό κώλυμα, να προβαίνει, μολονότι προσκλήθηκε από τον ανάδοχο του έργου, στην απαιτούμενη πράξη ή σύμπραξη, χωρίς την οποία δεν μπορεί ο ανάδοχος να εκπληρώσει την παροχή. Στην περίπτωση αυτή τεκμαίρεται ευθύνη του υπερήμερου κυρίου του έργου απέναντι στον ανάδοχο μόνο για τις θετικές ζημίες, που υπέστη ο τελευταίος κατά το διάστημα διακοπής των εργασιών από την ημέρα της οχλήσεως.</w:t>
      </w:r>
    </w:p>
    <w:p w14:paraId="67394A5F" w14:textId="1145D5DF" w:rsidR="00E155D4" w:rsidRPr="00ED48FC" w:rsidRDefault="00E155D4" w:rsidP="00C6486F">
      <w:pPr>
        <w:jc w:val="both"/>
        <w:rPr>
          <w:rFonts w:ascii="Times New Roman" w:hAnsi="Times New Roman" w:cs="Times New Roman"/>
          <w:b/>
          <w:bCs/>
          <w:sz w:val="24"/>
          <w:szCs w:val="24"/>
        </w:rPr>
      </w:pPr>
      <w:r w:rsidRPr="00ED48FC">
        <w:rPr>
          <w:rFonts w:ascii="Times New Roman" w:hAnsi="Times New Roman" w:cs="Times New Roman"/>
          <w:b/>
          <w:bCs/>
          <w:sz w:val="24"/>
          <w:szCs w:val="24"/>
        </w:rPr>
        <w:t>Νομολογία περί Διάλυσης</w:t>
      </w:r>
    </w:p>
    <w:p w14:paraId="104C4D45" w14:textId="77777777" w:rsidR="00E155D4" w:rsidRPr="00ED48FC" w:rsidRDefault="00E155D4" w:rsidP="00E155D4">
      <w:pPr>
        <w:jc w:val="both"/>
        <w:rPr>
          <w:rFonts w:ascii="Times New Roman" w:hAnsi="Times New Roman" w:cs="Times New Roman"/>
          <w:i/>
          <w:iCs/>
          <w:sz w:val="24"/>
          <w:szCs w:val="24"/>
          <w:u w:val="double"/>
        </w:rPr>
      </w:pPr>
      <w:r w:rsidRPr="00ED48FC">
        <w:rPr>
          <w:rFonts w:ascii="Times New Roman" w:hAnsi="Times New Roman" w:cs="Times New Roman"/>
          <w:i/>
          <w:iCs/>
          <w:sz w:val="24"/>
          <w:szCs w:val="24"/>
          <w:u w:val="double"/>
        </w:rPr>
        <w:t>983/2020 ΑΠ</w:t>
      </w:r>
    </w:p>
    <w:p w14:paraId="01817608" w14:textId="77777777" w:rsidR="00E155D4" w:rsidRPr="00ED48FC" w:rsidRDefault="00E155D4" w:rsidP="00E155D4">
      <w:pPr>
        <w:jc w:val="both"/>
        <w:rPr>
          <w:rFonts w:ascii="Times New Roman" w:hAnsi="Times New Roman" w:cs="Times New Roman"/>
          <w:i/>
          <w:iCs/>
          <w:sz w:val="24"/>
          <w:szCs w:val="24"/>
        </w:rPr>
      </w:pPr>
      <w:r w:rsidRPr="00ED48FC">
        <w:rPr>
          <w:rFonts w:ascii="Times New Roman" w:hAnsi="Times New Roman" w:cs="Times New Roman"/>
          <w:i/>
          <w:iCs/>
          <w:sz w:val="24"/>
          <w:szCs w:val="24"/>
        </w:rPr>
        <w:t xml:space="preserve">Συμβάσεις εργολαβιών δημοσίων έργων. Για την θεμελίωση του δικαιώματος αποζημίωσης του αναδόχου, λόγω υπερημερίας του κυρίου του έργου, απαιτείται η επίδοση έγγραφης, αλλά όχι ειδικής, όχλησης. Περιεχόμενο αυτής. </w:t>
      </w:r>
      <w:bookmarkStart w:id="3" w:name="_Hlk183448626"/>
      <w:r w:rsidRPr="00ED48FC">
        <w:rPr>
          <w:rFonts w:ascii="Times New Roman" w:hAnsi="Times New Roman" w:cs="Times New Roman"/>
          <w:i/>
          <w:iCs/>
          <w:sz w:val="24"/>
          <w:szCs w:val="24"/>
        </w:rPr>
        <w:t xml:space="preserve">Η επίδοση πρέπει να γίνει μετά την έναρξη της υπερημερίας του κυρίου του έργου, άλλως είναι πρόωρη και δεν επιφέρει τα έννομα αποτελέσματά της. </w:t>
      </w:r>
      <w:bookmarkEnd w:id="3"/>
      <w:r w:rsidRPr="00ED48FC">
        <w:rPr>
          <w:rFonts w:ascii="Times New Roman" w:hAnsi="Times New Roman" w:cs="Times New Roman"/>
          <w:i/>
          <w:iCs/>
          <w:sz w:val="24"/>
          <w:szCs w:val="24"/>
        </w:rPr>
        <w:t xml:space="preserve">Η αποζημίωση αφορά μόνον τις θετικές ζημίες, οι οποίες προκαλούνται μετά την επίδοση της όχλησης. Απορρίπτει αναίρεση κατά της 1213/2017 ΕΦ ΑΘ (ΠΕΝΤ). </w:t>
      </w:r>
    </w:p>
    <w:p w14:paraId="7F36B8D7" w14:textId="715E0A76" w:rsidR="00E155D4" w:rsidRPr="00ED48FC" w:rsidRDefault="00E155D4" w:rsidP="00E155D4">
      <w:pPr>
        <w:jc w:val="both"/>
        <w:rPr>
          <w:rFonts w:ascii="Times New Roman" w:hAnsi="Times New Roman" w:cs="Times New Roman"/>
          <w:i/>
          <w:iCs/>
          <w:sz w:val="24"/>
          <w:szCs w:val="24"/>
          <w:u w:val="double"/>
        </w:rPr>
      </w:pPr>
      <w:r w:rsidRPr="00ED48FC">
        <w:rPr>
          <w:rFonts w:ascii="Times New Roman" w:hAnsi="Times New Roman" w:cs="Times New Roman"/>
          <w:i/>
          <w:iCs/>
          <w:sz w:val="24"/>
          <w:szCs w:val="24"/>
          <w:u w:val="double"/>
        </w:rPr>
        <w:t>ΣΤΕ 944/2018</w:t>
      </w:r>
    </w:p>
    <w:p w14:paraId="0B082234" w14:textId="736184F6" w:rsidR="00C6486F" w:rsidRPr="00ED48FC" w:rsidRDefault="005D547F" w:rsidP="00E155D4">
      <w:pPr>
        <w:jc w:val="both"/>
        <w:rPr>
          <w:rFonts w:ascii="Times New Roman" w:hAnsi="Times New Roman" w:cs="Times New Roman"/>
          <w:i/>
          <w:iCs/>
          <w:sz w:val="24"/>
          <w:szCs w:val="24"/>
        </w:rPr>
      </w:pPr>
      <w:r w:rsidRPr="00ED48FC">
        <w:rPr>
          <w:rFonts w:ascii="Times New Roman" w:hAnsi="Times New Roman" w:cs="Times New Roman"/>
          <w:i/>
          <w:iCs/>
          <w:sz w:val="24"/>
          <w:szCs w:val="24"/>
        </w:rPr>
        <w:t>Για τη θεμελίωση δικαιώματος αποζημιώσεως του αναδόχου λόγω υπερημερίας του κυρίου του έργου απαιτείται η επίδοση σε αυτόν, μετά την έναρξη της υπερημερίας, έγγραφης οχλήσεως. Στοιχεία αυτής. Επί διαλύσεως της συμβάσεως, κατά την παρ. 2 του άρθρου 9 του Ν. 1418/1984, καταβάλλεται στον ανάδοχο αποζημίωση</w:t>
      </w:r>
    </w:p>
    <w:p w14:paraId="34B4F022" w14:textId="77777777" w:rsidR="00E155D4" w:rsidRPr="00ED48FC" w:rsidRDefault="00E155D4" w:rsidP="00E155D4">
      <w:pPr>
        <w:jc w:val="both"/>
        <w:rPr>
          <w:rFonts w:ascii="Times New Roman" w:hAnsi="Times New Roman" w:cs="Times New Roman"/>
          <w:i/>
          <w:iCs/>
          <w:sz w:val="24"/>
          <w:szCs w:val="24"/>
          <w:u w:val="double"/>
        </w:rPr>
      </w:pPr>
      <w:r w:rsidRPr="00ED48FC">
        <w:rPr>
          <w:rFonts w:ascii="Times New Roman" w:hAnsi="Times New Roman" w:cs="Times New Roman"/>
          <w:i/>
          <w:iCs/>
          <w:sz w:val="24"/>
          <w:szCs w:val="24"/>
          <w:u w:val="double"/>
        </w:rPr>
        <w:t>769/2011 ΣΤΕ</w:t>
      </w:r>
    </w:p>
    <w:p w14:paraId="10478A19" w14:textId="3F2A761F" w:rsidR="00E155D4" w:rsidRPr="00ED48FC" w:rsidRDefault="00E155D4" w:rsidP="00E155D4">
      <w:pPr>
        <w:jc w:val="both"/>
        <w:rPr>
          <w:rFonts w:ascii="Times New Roman" w:hAnsi="Times New Roman" w:cs="Times New Roman"/>
          <w:i/>
          <w:iCs/>
          <w:sz w:val="24"/>
          <w:szCs w:val="24"/>
        </w:rPr>
      </w:pPr>
      <w:r w:rsidRPr="00ED48FC">
        <w:rPr>
          <w:rFonts w:ascii="Times New Roman" w:hAnsi="Times New Roman" w:cs="Times New Roman"/>
          <w:i/>
          <w:iCs/>
          <w:sz w:val="24"/>
          <w:szCs w:val="24"/>
        </w:rPr>
        <w:t>Στοιχεία της όχλησης του αναδόχου για τη θεμελίωση δικαιώματος αποζημιώσεώς του λόγω υπερημερίας του κυρίου του έργου. Η όχληση αρκεί να είναι έγγραφη και δεν απαιτείται να είναι ειδική.</w:t>
      </w:r>
    </w:p>
    <w:p w14:paraId="5B02603F" w14:textId="7415AB0E" w:rsidR="00E155D4" w:rsidRPr="00ED48FC" w:rsidRDefault="00E155D4" w:rsidP="00E155D4">
      <w:pPr>
        <w:jc w:val="both"/>
        <w:rPr>
          <w:rFonts w:ascii="Times New Roman" w:hAnsi="Times New Roman" w:cs="Times New Roman"/>
          <w:b/>
          <w:bCs/>
          <w:sz w:val="24"/>
          <w:szCs w:val="24"/>
        </w:rPr>
      </w:pPr>
      <w:r w:rsidRPr="00ED48FC">
        <w:rPr>
          <w:rFonts w:ascii="Times New Roman" w:hAnsi="Times New Roman" w:cs="Times New Roman"/>
          <w:b/>
          <w:bCs/>
          <w:sz w:val="24"/>
          <w:szCs w:val="24"/>
        </w:rPr>
        <w:t xml:space="preserve">Απάντηση στο ερώτημά σας: </w:t>
      </w:r>
    </w:p>
    <w:p w14:paraId="7812724C" w14:textId="436388A6" w:rsidR="004412D8" w:rsidRPr="00ED48FC" w:rsidRDefault="004412D8" w:rsidP="004412D8">
      <w:pPr>
        <w:jc w:val="both"/>
        <w:rPr>
          <w:rFonts w:ascii="Times New Roman" w:hAnsi="Times New Roman" w:cs="Times New Roman"/>
          <w:b/>
          <w:bCs/>
          <w:sz w:val="24"/>
          <w:szCs w:val="24"/>
        </w:rPr>
      </w:pPr>
      <w:r w:rsidRPr="00ED48FC">
        <w:rPr>
          <w:rFonts w:ascii="Times New Roman" w:hAnsi="Times New Roman" w:cs="Times New Roman"/>
          <w:b/>
          <w:bCs/>
          <w:sz w:val="24"/>
          <w:szCs w:val="24"/>
        </w:rPr>
        <w:t>Διάλυση με πρωτοβουλία του αναδόχου</w:t>
      </w:r>
    </w:p>
    <w:p w14:paraId="7E502926" w14:textId="522AA793" w:rsidR="00E155D4" w:rsidRPr="00ED48FC" w:rsidRDefault="00E155D4" w:rsidP="00E155D4">
      <w:pPr>
        <w:jc w:val="both"/>
        <w:rPr>
          <w:rFonts w:ascii="Times New Roman" w:hAnsi="Times New Roman" w:cs="Times New Roman"/>
          <w:sz w:val="24"/>
          <w:szCs w:val="24"/>
        </w:rPr>
      </w:pPr>
      <w:r w:rsidRPr="00ED48FC">
        <w:rPr>
          <w:rFonts w:ascii="Times New Roman" w:hAnsi="Times New Roman" w:cs="Times New Roman"/>
          <w:sz w:val="24"/>
          <w:szCs w:val="24"/>
        </w:rPr>
        <w:t xml:space="preserve">Μπορείτε να προβείτε σε Διάλυση της Σύμβασης («με κοινή συναίνεση» η οποία </w:t>
      </w:r>
      <w:r w:rsidR="00AC56B1" w:rsidRPr="00ED48FC">
        <w:rPr>
          <w:rFonts w:ascii="Times New Roman" w:hAnsi="Times New Roman" w:cs="Times New Roman"/>
          <w:sz w:val="24"/>
          <w:szCs w:val="24"/>
        </w:rPr>
        <w:t>τεκμαίρεται</w:t>
      </w:r>
      <w:r w:rsidRPr="00ED48FC">
        <w:rPr>
          <w:rFonts w:ascii="Times New Roman" w:hAnsi="Times New Roman" w:cs="Times New Roman"/>
          <w:sz w:val="24"/>
          <w:szCs w:val="24"/>
        </w:rPr>
        <w:t xml:space="preserve"> εκ της</w:t>
      </w:r>
      <w:r w:rsidR="00AC56B1" w:rsidRPr="00ED48FC">
        <w:rPr>
          <w:rFonts w:ascii="Times New Roman" w:hAnsi="Times New Roman" w:cs="Times New Roman"/>
          <w:sz w:val="24"/>
          <w:szCs w:val="24"/>
        </w:rPr>
        <w:t xml:space="preserve"> δέσμευσης του Αναδόχου περί παραίτησής του </w:t>
      </w:r>
      <w:proofErr w:type="spellStart"/>
      <w:r w:rsidR="00AC56B1" w:rsidRPr="00ED48FC">
        <w:rPr>
          <w:rFonts w:ascii="Times New Roman" w:hAnsi="Times New Roman" w:cs="Times New Roman"/>
          <w:sz w:val="24"/>
          <w:szCs w:val="24"/>
        </w:rPr>
        <w:t>απ</w:t>
      </w:r>
      <w:proofErr w:type="spellEnd"/>
      <w:r w:rsidR="00AC56B1" w:rsidRPr="00ED48FC">
        <w:rPr>
          <w:rFonts w:ascii="Times New Roman" w:hAnsi="Times New Roman" w:cs="Times New Roman"/>
          <w:sz w:val="24"/>
          <w:szCs w:val="24"/>
        </w:rPr>
        <w:t>΄ το δικαίωμα αποζημίωσής του εκ της εν λόγω Διάλυσης.</w:t>
      </w:r>
    </w:p>
    <w:p w14:paraId="5C7E1B40" w14:textId="730512F9" w:rsidR="004412D8" w:rsidRPr="00ED48FC" w:rsidRDefault="004412D8" w:rsidP="004412D8">
      <w:pPr>
        <w:jc w:val="both"/>
        <w:rPr>
          <w:rFonts w:ascii="Times New Roman" w:hAnsi="Times New Roman" w:cs="Times New Roman"/>
          <w:b/>
          <w:bCs/>
          <w:sz w:val="24"/>
          <w:szCs w:val="24"/>
        </w:rPr>
      </w:pPr>
      <w:r w:rsidRPr="00ED48FC">
        <w:rPr>
          <w:rFonts w:ascii="Times New Roman" w:hAnsi="Times New Roman" w:cs="Times New Roman"/>
          <w:b/>
          <w:bCs/>
          <w:sz w:val="24"/>
          <w:szCs w:val="24"/>
        </w:rPr>
        <w:t>Στην περίπτωση όμως Διάλυσης με πρωτοβουλία του αναδόχου</w:t>
      </w:r>
    </w:p>
    <w:p w14:paraId="53CBDB43" w14:textId="0C2518EB" w:rsidR="00481A9A" w:rsidRPr="00ED48FC" w:rsidRDefault="00481A9A" w:rsidP="00E155D4">
      <w:pPr>
        <w:jc w:val="both"/>
        <w:rPr>
          <w:rFonts w:ascii="Times New Roman" w:hAnsi="Times New Roman" w:cs="Times New Roman"/>
          <w:sz w:val="24"/>
          <w:szCs w:val="24"/>
        </w:rPr>
      </w:pPr>
      <w:r w:rsidRPr="00ED48FC">
        <w:rPr>
          <w:rFonts w:ascii="Times New Roman" w:hAnsi="Times New Roman" w:cs="Times New Roman"/>
          <w:sz w:val="24"/>
          <w:szCs w:val="24"/>
        </w:rPr>
        <w:lastRenderedPageBreak/>
        <w:t xml:space="preserve">Αυτό στην προκείμενη περίπτωση μπορεί να </w:t>
      </w:r>
      <w:proofErr w:type="spellStart"/>
      <w:r w:rsidRPr="00ED48FC">
        <w:rPr>
          <w:rFonts w:ascii="Times New Roman" w:hAnsi="Times New Roman" w:cs="Times New Roman"/>
          <w:sz w:val="24"/>
          <w:szCs w:val="24"/>
        </w:rPr>
        <w:t>τελεσθεί</w:t>
      </w:r>
      <w:proofErr w:type="spellEnd"/>
      <w:r w:rsidRPr="00ED48FC">
        <w:rPr>
          <w:rFonts w:ascii="Times New Roman" w:hAnsi="Times New Roman" w:cs="Times New Roman"/>
          <w:sz w:val="24"/>
          <w:szCs w:val="24"/>
        </w:rPr>
        <w:t xml:space="preserve"> είτε </w:t>
      </w:r>
    </w:p>
    <w:p w14:paraId="127BC024" w14:textId="0464967B" w:rsidR="005533E1" w:rsidRPr="00ED48FC" w:rsidRDefault="005533E1" w:rsidP="00481A9A">
      <w:pPr>
        <w:pStyle w:val="a3"/>
        <w:numPr>
          <w:ilvl w:val="0"/>
          <w:numId w:val="1"/>
        </w:numPr>
        <w:jc w:val="both"/>
        <w:rPr>
          <w:rFonts w:ascii="Times New Roman" w:hAnsi="Times New Roman" w:cs="Times New Roman"/>
          <w:sz w:val="24"/>
          <w:szCs w:val="24"/>
        </w:rPr>
      </w:pPr>
      <w:r w:rsidRPr="00ED48FC">
        <w:rPr>
          <w:rFonts w:ascii="Times New Roman" w:hAnsi="Times New Roman" w:cs="Times New Roman"/>
          <w:sz w:val="24"/>
          <w:szCs w:val="24"/>
        </w:rPr>
        <w:t>1</w:t>
      </w:r>
      <w:r w:rsidRPr="00ED48FC">
        <w:rPr>
          <w:rFonts w:ascii="Times New Roman" w:hAnsi="Times New Roman" w:cs="Times New Roman"/>
          <w:sz w:val="24"/>
          <w:szCs w:val="24"/>
          <w:vertAlign w:val="superscript"/>
        </w:rPr>
        <w:t>η</w:t>
      </w:r>
      <w:r w:rsidRPr="00ED48FC">
        <w:rPr>
          <w:rFonts w:ascii="Times New Roman" w:hAnsi="Times New Roman" w:cs="Times New Roman"/>
          <w:sz w:val="24"/>
          <w:szCs w:val="24"/>
        </w:rPr>
        <w:t xml:space="preserve"> Περίπτωση : Διάλυση λόγω υπερημερίας του κυρίου του έργου</w:t>
      </w:r>
    </w:p>
    <w:p w14:paraId="496B91B6" w14:textId="56C8737C" w:rsidR="00481A9A" w:rsidRPr="00ED48FC" w:rsidRDefault="005533E1" w:rsidP="00481A9A">
      <w:pPr>
        <w:pStyle w:val="a3"/>
        <w:numPr>
          <w:ilvl w:val="0"/>
          <w:numId w:val="1"/>
        </w:numPr>
        <w:jc w:val="both"/>
        <w:rPr>
          <w:rFonts w:ascii="Times New Roman" w:hAnsi="Times New Roman" w:cs="Times New Roman"/>
          <w:sz w:val="24"/>
          <w:szCs w:val="24"/>
        </w:rPr>
      </w:pPr>
      <w:r w:rsidRPr="00ED48FC">
        <w:rPr>
          <w:rFonts w:ascii="Times New Roman" w:hAnsi="Times New Roman" w:cs="Times New Roman"/>
          <w:sz w:val="24"/>
          <w:szCs w:val="24"/>
        </w:rPr>
        <w:t>Στην περίπτωση αυτή, η</w:t>
      </w:r>
      <w:r w:rsidR="00481A9A" w:rsidRPr="00ED48FC">
        <w:rPr>
          <w:rFonts w:ascii="Times New Roman" w:hAnsi="Times New Roman" w:cs="Times New Roman"/>
          <w:sz w:val="24"/>
          <w:szCs w:val="24"/>
        </w:rPr>
        <w:t xml:space="preserve"> επίδοση </w:t>
      </w:r>
      <w:r w:rsidRPr="00ED48FC">
        <w:rPr>
          <w:rFonts w:ascii="Times New Roman" w:hAnsi="Times New Roman" w:cs="Times New Roman"/>
          <w:sz w:val="24"/>
          <w:szCs w:val="24"/>
        </w:rPr>
        <w:t xml:space="preserve">έγγραφης, αλλά όχι ειδικής, όχλησης </w:t>
      </w:r>
      <w:r w:rsidR="00481A9A" w:rsidRPr="00ED48FC">
        <w:rPr>
          <w:rFonts w:ascii="Times New Roman" w:hAnsi="Times New Roman" w:cs="Times New Roman"/>
          <w:sz w:val="24"/>
          <w:szCs w:val="24"/>
        </w:rPr>
        <w:t xml:space="preserve">πρέπει να γίνει </w:t>
      </w:r>
      <w:r w:rsidRPr="00ED48FC">
        <w:rPr>
          <w:rFonts w:ascii="Times New Roman" w:hAnsi="Times New Roman" w:cs="Times New Roman"/>
          <w:b/>
          <w:bCs/>
          <w:sz w:val="24"/>
          <w:szCs w:val="24"/>
        </w:rPr>
        <w:t xml:space="preserve">πριν </w:t>
      </w:r>
      <w:r w:rsidR="00481A9A" w:rsidRPr="00ED48FC">
        <w:rPr>
          <w:rFonts w:ascii="Times New Roman" w:hAnsi="Times New Roman" w:cs="Times New Roman"/>
          <w:b/>
          <w:bCs/>
          <w:sz w:val="24"/>
          <w:szCs w:val="24"/>
        </w:rPr>
        <w:t>την έναρξη της υπερημερίας</w:t>
      </w:r>
      <w:r w:rsidR="00481A9A" w:rsidRPr="00ED48FC">
        <w:rPr>
          <w:rFonts w:ascii="Times New Roman" w:hAnsi="Times New Roman" w:cs="Times New Roman"/>
          <w:sz w:val="24"/>
          <w:szCs w:val="24"/>
        </w:rPr>
        <w:t xml:space="preserve"> του κυρίου του έργου, </w:t>
      </w:r>
      <w:r w:rsidRPr="00ED48FC">
        <w:rPr>
          <w:rFonts w:ascii="Times New Roman" w:hAnsi="Times New Roman" w:cs="Times New Roman"/>
          <w:sz w:val="24"/>
          <w:szCs w:val="24"/>
        </w:rPr>
        <w:t>καθώς στην περίπτωση αυτή</w:t>
      </w:r>
      <w:r w:rsidR="00481A9A" w:rsidRPr="00ED48FC">
        <w:rPr>
          <w:rFonts w:ascii="Times New Roman" w:hAnsi="Times New Roman" w:cs="Times New Roman"/>
          <w:sz w:val="24"/>
          <w:szCs w:val="24"/>
        </w:rPr>
        <w:t xml:space="preserve"> δεν επιφέρει τα έννομα αποτελέσματά </w:t>
      </w:r>
      <w:r w:rsidRPr="00ED48FC">
        <w:rPr>
          <w:rFonts w:ascii="Times New Roman" w:hAnsi="Times New Roman" w:cs="Times New Roman"/>
          <w:sz w:val="24"/>
          <w:szCs w:val="24"/>
        </w:rPr>
        <w:t>της</w:t>
      </w:r>
      <w:r w:rsidRPr="00ED48FC">
        <w:rPr>
          <w:sz w:val="24"/>
          <w:szCs w:val="24"/>
        </w:rPr>
        <w:t xml:space="preserve"> (</w:t>
      </w:r>
      <w:r w:rsidRPr="00ED48FC">
        <w:rPr>
          <w:rFonts w:ascii="Times New Roman" w:hAnsi="Times New Roman" w:cs="Times New Roman"/>
          <w:sz w:val="24"/>
          <w:szCs w:val="24"/>
        </w:rPr>
        <w:t xml:space="preserve">αποζημίωση του αναδόχου, λόγω υπερημερίας του κυρίου του έργου </w:t>
      </w:r>
      <w:r w:rsidR="00481A9A" w:rsidRPr="00ED48FC">
        <w:rPr>
          <w:rFonts w:ascii="Times New Roman" w:hAnsi="Times New Roman" w:cs="Times New Roman"/>
          <w:sz w:val="24"/>
          <w:szCs w:val="24"/>
        </w:rPr>
        <w:t>.</w:t>
      </w:r>
    </w:p>
    <w:p w14:paraId="42803C7A" w14:textId="195F37B3" w:rsidR="00E155D4" w:rsidRPr="00ED48FC" w:rsidRDefault="00E155D4" w:rsidP="005D547F">
      <w:pPr>
        <w:jc w:val="both"/>
        <w:rPr>
          <w:rFonts w:ascii="Times New Roman" w:hAnsi="Times New Roman" w:cs="Times New Roman"/>
          <w:b/>
          <w:bCs/>
          <w:i/>
          <w:iCs/>
          <w:sz w:val="24"/>
          <w:szCs w:val="24"/>
        </w:rPr>
      </w:pPr>
      <w:r w:rsidRPr="00ED48FC">
        <w:rPr>
          <w:rFonts w:ascii="Times New Roman" w:hAnsi="Times New Roman" w:cs="Times New Roman"/>
          <w:b/>
          <w:bCs/>
          <w:sz w:val="24"/>
          <w:szCs w:val="24"/>
        </w:rPr>
        <w:t xml:space="preserve">Περισσότερα στο </w:t>
      </w:r>
      <w:r w:rsidRPr="00ED48FC">
        <w:rPr>
          <w:rFonts w:ascii="Times New Roman" w:hAnsi="Times New Roman" w:cs="Times New Roman"/>
          <w:b/>
          <w:bCs/>
          <w:sz w:val="24"/>
          <w:szCs w:val="24"/>
          <w:lang w:val="en-US"/>
        </w:rPr>
        <w:t>Site</w:t>
      </w:r>
      <w:r w:rsidRPr="00ED48FC">
        <w:rPr>
          <w:rFonts w:ascii="Times New Roman" w:hAnsi="Times New Roman" w:cs="Times New Roman"/>
          <w:b/>
          <w:bCs/>
          <w:sz w:val="24"/>
          <w:szCs w:val="24"/>
        </w:rPr>
        <w:t xml:space="preserve"> :</w:t>
      </w:r>
      <w:r w:rsidRPr="00ED48FC">
        <w:rPr>
          <w:rFonts w:ascii="Times New Roman" w:hAnsi="Times New Roman" w:cs="Times New Roman"/>
          <w:b/>
          <w:bCs/>
          <w:i/>
          <w:iCs/>
          <w:sz w:val="24"/>
          <w:szCs w:val="24"/>
        </w:rPr>
        <w:t xml:space="preserve"> dimosies-symvaseis.gr</w:t>
      </w:r>
    </w:p>
    <w:p w14:paraId="74E8859F" w14:textId="5043AB88" w:rsidR="00E155D4" w:rsidRPr="00ED48FC" w:rsidRDefault="00ED48FC" w:rsidP="005D547F">
      <w:pPr>
        <w:jc w:val="both"/>
        <w:rPr>
          <w:rStyle w:val="-"/>
          <w:sz w:val="24"/>
          <w:szCs w:val="24"/>
        </w:rPr>
      </w:pPr>
      <w:hyperlink r:id="rId5" w:history="1">
        <w:r w:rsidR="00E155D4" w:rsidRPr="00ED48FC">
          <w:rPr>
            <w:rStyle w:val="-"/>
            <w:rFonts w:ascii="Times New Roman" w:hAnsi="Times New Roman" w:cs="Times New Roman"/>
            <w:i/>
            <w:iCs/>
            <w:sz w:val="24"/>
            <w:szCs w:val="24"/>
          </w:rPr>
          <w:t>http://dimosies-symvaseis.gr/index.php/ektelesi-epivlepsi-ergon/835-kefalaio-ig-lysi-tis-symvasis-xoris-oloklirosi-tou-fysikou-antikeimenou-tis/ia-1-dialysi-tis-symvasis</w:t>
        </w:r>
      </w:hyperlink>
    </w:p>
    <w:p w14:paraId="176F2622" w14:textId="0C797385" w:rsidR="00E155D4" w:rsidRPr="00ED48FC" w:rsidRDefault="00E155D4" w:rsidP="005D547F">
      <w:pPr>
        <w:jc w:val="both"/>
        <w:rPr>
          <w:rFonts w:ascii="Times New Roman" w:hAnsi="Times New Roman" w:cs="Times New Roman"/>
          <w:b/>
          <w:bCs/>
          <w:i/>
          <w:iCs/>
          <w:sz w:val="24"/>
          <w:szCs w:val="24"/>
        </w:rPr>
      </w:pPr>
      <w:r w:rsidRPr="00ED48FC">
        <w:rPr>
          <w:rFonts w:ascii="Times New Roman" w:hAnsi="Times New Roman" w:cs="Times New Roman"/>
          <w:b/>
          <w:bCs/>
          <w:i/>
          <w:iCs/>
          <w:sz w:val="24"/>
          <w:szCs w:val="24"/>
        </w:rPr>
        <w:t>ΚΑΙ</w:t>
      </w:r>
    </w:p>
    <w:p w14:paraId="3D57E1C9" w14:textId="23F1E137" w:rsidR="00E155D4" w:rsidRPr="00ED48FC" w:rsidRDefault="00ED48FC" w:rsidP="005D547F">
      <w:pPr>
        <w:jc w:val="both"/>
        <w:rPr>
          <w:rFonts w:ascii="Times New Roman" w:hAnsi="Times New Roman" w:cs="Times New Roman"/>
          <w:i/>
          <w:iCs/>
          <w:sz w:val="24"/>
          <w:szCs w:val="24"/>
        </w:rPr>
      </w:pPr>
      <w:hyperlink r:id="rId6" w:history="1">
        <w:r w:rsidR="00E155D4" w:rsidRPr="00ED48FC">
          <w:rPr>
            <w:rStyle w:val="-"/>
            <w:rFonts w:ascii="Times New Roman" w:hAnsi="Times New Roman" w:cs="Times New Roman"/>
            <w:i/>
            <w:iCs/>
            <w:sz w:val="24"/>
            <w:szCs w:val="24"/>
          </w:rPr>
          <w:t>http://dimosies-symvaseis.gr/index.php/ektelesi-epivlepsi-ergon/853-kefalaio-ig-lysi-tis-symvasis-xoris-oloklirosi-tou-fysikou-antikeimenou-tis/ia-4-eidika-themata-dialysis-periptosiologia-apo-tin-nomologia</w:t>
        </w:r>
      </w:hyperlink>
      <w:r w:rsidR="00E155D4" w:rsidRPr="00ED48FC">
        <w:rPr>
          <w:rFonts w:ascii="Times New Roman" w:hAnsi="Times New Roman" w:cs="Times New Roman"/>
          <w:i/>
          <w:iCs/>
          <w:sz w:val="24"/>
          <w:szCs w:val="24"/>
        </w:rPr>
        <w:t xml:space="preserve"> </w:t>
      </w:r>
    </w:p>
    <w:bookmarkEnd w:id="2"/>
    <w:p w14:paraId="1159C457" w14:textId="24B5C994" w:rsidR="00E155D4" w:rsidRPr="00ED48FC" w:rsidRDefault="00E155D4" w:rsidP="005D547F">
      <w:pPr>
        <w:jc w:val="both"/>
        <w:rPr>
          <w:rFonts w:ascii="Times New Roman" w:hAnsi="Times New Roman" w:cs="Times New Roman"/>
          <w:i/>
          <w:iCs/>
          <w:sz w:val="24"/>
          <w:szCs w:val="24"/>
        </w:rPr>
      </w:pPr>
    </w:p>
    <w:sectPr w:rsidR="00E155D4" w:rsidRPr="00ED48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16EDB"/>
    <w:multiLevelType w:val="hybridMultilevel"/>
    <w:tmpl w:val="379CA9B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21"/>
    <w:rsid w:val="001049AA"/>
    <w:rsid w:val="00161057"/>
    <w:rsid w:val="00326A9F"/>
    <w:rsid w:val="004412D8"/>
    <w:rsid w:val="00481A9A"/>
    <w:rsid w:val="004B1525"/>
    <w:rsid w:val="005533E1"/>
    <w:rsid w:val="00572A10"/>
    <w:rsid w:val="005D547F"/>
    <w:rsid w:val="00695A21"/>
    <w:rsid w:val="00762EB5"/>
    <w:rsid w:val="008927B1"/>
    <w:rsid w:val="00AC56B1"/>
    <w:rsid w:val="00B9227A"/>
    <w:rsid w:val="00C6486F"/>
    <w:rsid w:val="00D62C40"/>
    <w:rsid w:val="00E155D4"/>
    <w:rsid w:val="00ED48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8510"/>
  <w15:chartTrackingRefBased/>
  <w15:docId w15:val="{94F85952-5C5C-46C1-9CC5-7D5F8897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155D4"/>
    <w:rPr>
      <w:color w:val="0563C1" w:themeColor="hyperlink"/>
      <w:u w:val="single"/>
    </w:rPr>
  </w:style>
  <w:style w:type="character" w:customStyle="1" w:styleId="UnresolvedMention">
    <w:name w:val="Unresolved Mention"/>
    <w:basedOn w:val="a0"/>
    <w:uiPriority w:val="99"/>
    <w:semiHidden/>
    <w:unhideWhenUsed/>
    <w:rsid w:val="00E155D4"/>
    <w:rPr>
      <w:color w:val="605E5C"/>
      <w:shd w:val="clear" w:color="auto" w:fill="E1DFDD"/>
    </w:rPr>
  </w:style>
  <w:style w:type="paragraph" w:styleId="a3">
    <w:name w:val="List Paragraph"/>
    <w:basedOn w:val="a"/>
    <w:uiPriority w:val="34"/>
    <w:qFormat/>
    <w:rsid w:val="00481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mosies-symvaseis.gr/index.php/ektelesi-epivlepsi-ergon/853-kefalaio-ig-lysi-tis-symvasis-xoris-oloklirosi-tou-fysikou-antikeimenou-tis/ia-4-eidika-themata-dialysis-periptosiologia-apo-tin-nomologia" TargetMode="External"/><Relationship Id="rId5" Type="http://schemas.openxmlformats.org/officeDocument/2006/relationships/hyperlink" Target="http://dimosies-symvaseis.gr/index.php/ektelesi-epivlepsi-ergon/835-kefalaio-ig-lysi-tis-symvasis-xoris-oloklirosi-tou-fysikou-antikeimenou-tis/ia-1-dialysi-tis-symvasi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5345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2024-11-25T16:18:00Z</cp:lastPrinted>
  <dcterms:created xsi:type="dcterms:W3CDTF">2025-03-20T16:14:00Z</dcterms:created>
  <dcterms:modified xsi:type="dcterms:W3CDTF">2025-03-20T16:14:00Z</dcterms:modified>
</cp:coreProperties>
</file>