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D8DE3" w14:textId="070AAE7B" w:rsidR="00B94B10" w:rsidRPr="000804AC" w:rsidRDefault="000804AC" w:rsidP="00DF14AA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ΘΕΜΑ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zh-CN"/>
        </w:rPr>
        <w:t xml:space="preserve">: </w:t>
      </w:r>
      <w:bookmarkStart w:id="0" w:name="_GoBack"/>
      <w:r w:rsidR="00B94B10" w:rsidRPr="000804AC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Α</w:t>
      </w:r>
      <w:r w:rsidRPr="000804AC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νάθεση Δασικής Μελέτης</w:t>
      </w:r>
      <w:bookmarkEnd w:id="0"/>
    </w:p>
    <w:p w14:paraId="7517D8F3" w14:textId="19B08939" w:rsidR="00B94B10" w:rsidRPr="000804AC" w:rsidRDefault="00B94B10" w:rsidP="00DF14AA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0804A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Ημ</w:t>
      </w:r>
      <w:proofErr w:type="spellEnd"/>
      <w:r w:rsidRPr="000804A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/</w:t>
      </w:r>
      <w:proofErr w:type="spellStart"/>
      <w:r w:rsidRPr="000804A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νία</w:t>
      </w:r>
      <w:proofErr w:type="spellEnd"/>
      <w:r w:rsidRPr="000804A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υποβολής  </w:t>
      </w:r>
      <w:r w:rsidRPr="000804AC">
        <w:rPr>
          <w:rFonts w:ascii="Times New Roman" w:eastAsia="SimSun" w:hAnsi="Times New Roman" w:cs="Times New Roman"/>
          <w:b/>
          <w:i/>
          <w:color w:val="7030A0"/>
          <w:sz w:val="24"/>
          <w:szCs w:val="24"/>
          <w:lang w:eastAsia="zh-CN"/>
        </w:rPr>
        <w:t xml:space="preserve">11/06/2021 </w:t>
      </w:r>
    </w:p>
    <w:p w14:paraId="72AE1A2D" w14:textId="77777777" w:rsidR="00B94B10" w:rsidRPr="000804AC" w:rsidRDefault="00B94B10" w:rsidP="00DF14AA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3D200924" w14:textId="042D839C" w:rsidR="00B94B10" w:rsidRPr="000804AC" w:rsidRDefault="00B94B10" w:rsidP="00DF14AA">
      <w:pPr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0804AC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Ερώτηση </w:t>
      </w:r>
    </w:p>
    <w:p w14:paraId="18051210" w14:textId="77777777" w:rsidR="00490EDE" w:rsidRPr="000804AC" w:rsidRDefault="00B94B10" w:rsidP="00DF14AA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0804A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ΠΑΛΑΙΟΤΕΡΑ ΥΠΗΡΧΕ Η ΔΥΝΑΤΟΤΗΤΑ ΑΠ΄ΕΥΘΕΙΑΣ ΑΝΑΘΕΣΗΣ ΔΑΣΙΚΗΣ ΜΕΛΕΤΗΣ ΜΕΧΡΙ ΤΟ ΟΡΙΟ ΤΟΥ 30% ΤΗΣ Α΄ ΤΑΞΗΣ ΠΤΥΧΙΟΥ ΜΕΛΕΤΩΝ ΚΑΤΗΓΟΡΙΑΣ 24 (ΔΗΛ. ΠΕΡΙΠΟΥ 3570 ΠΛΕΟΝ ΦΠΑ). </w:t>
      </w:r>
    </w:p>
    <w:p w14:paraId="36F0AFA6" w14:textId="77777777" w:rsidR="00490EDE" w:rsidRPr="000804AC" w:rsidRDefault="00B94B10" w:rsidP="00DF14AA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0804A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ΣΗΜΕΡΑ ΕΧΩ ΣΤΑ ΧΕΡΙΑ ΠΡΟΕΚΤΙΜΗΣΗ ΑΜΟΙΒΗΣ ΔΑΣΙΚΗΣ ΜΕΛΕΤΗΣ (ΔΙΑΧΕΙΡΙΣΤΙΚΗ ΔΑΣΟΥΣ) ΜΕ ΣΥΝΟΛΙΚΟ ΠΟΣΟ 2.025 € (συμπεριλαμβανομένου ΦΠΑ). </w:t>
      </w:r>
    </w:p>
    <w:p w14:paraId="7544C4FC" w14:textId="77777777" w:rsidR="00490EDE" w:rsidRPr="000804AC" w:rsidRDefault="00B94B10" w:rsidP="00DF14AA">
      <w:pPr>
        <w:pStyle w:val="a3"/>
        <w:numPr>
          <w:ilvl w:val="0"/>
          <w:numId w:val="1"/>
        </w:num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0804A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ΕΠΕΙΔΗ Η ΜΕΛΕΤΗ ΠΡΕΠΕΙ ΝΑ ΣΥΝΤΑΧΘΕΙ ΤΟ ΣΥΝΤΟΜΟΤΕΡΟ, </w:t>
      </w:r>
      <w:r w:rsidRPr="000804AC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ΜΠΟΡΕΙ Ο ΔΗΜΟΣ ΦΛΩΡΙΝΑΣ ΝΑ ΠΡΟΒΕΙ ΣΕ ΑΠ' ΕΥΘΕΙΑΣ ΑΝΑΘΕΣΗ ΣΕ ΙΔΙΩΤΗ ΔΑΣΟΛΟΓΟ ΜΕΛΕΤΗΤΗ, ΧΩΡΙΣ ΝΑ ΑΠΑΙΤΕΙΤΑΙ Η ΔΙΑΔΙΚΑΣΙΑ ΤΩΝ ΑΡΘΡΩΝ 116 &amp; 118 ΤΟΥ 4412 ή ΤΗΣ ΗΛΕΚΤΡΟΝΙΚΗΣ ΚΛΗΡΩΣΗΣ? </w:t>
      </w:r>
    </w:p>
    <w:p w14:paraId="5EE371B9" w14:textId="6728F7F4" w:rsidR="00B94B10" w:rsidRPr="000804AC" w:rsidRDefault="00B94B10" w:rsidP="00DF14AA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0804A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ΣΑΣ ΕΝΗΜΕΡΩΝΩ ΟΤΙ ΗΔΗ ΑΠΟ ΤΟ ΜΑΡΤΙΟ ΕΧΕΙ ΛΗΦΘΕΙ ΑΠΟΦΑΣΗ ΔΗΜΟΤΙΚΟΥ ΣΥΝΒΟΥΛΙΟΥ ΠΕΡΙ </w:t>
      </w:r>
      <w:r w:rsidRPr="000804AC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ΑΔΥΝΑΜΙΑΣ ΣΥΝΤΑΞΗΣ ΔΑΣΙΚΩΝ ΜΕ</w:t>
      </w:r>
      <w:r w:rsidR="008F0317" w:rsidRPr="000804AC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Λ</w:t>
      </w:r>
      <w:r w:rsidRPr="000804AC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ΕΤΩΝ ΑΠΟ ΤΗΝ ΥΠΗΡΕΣΙΑ ΜΟΥ</w:t>
      </w:r>
      <w:r w:rsidRPr="000804A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14:paraId="28C52317" w14:textId="2DDFFA5B" w:rsidR="00F15969" w:rsidRPr="000804AC" w:rsidRDefault="00F15969" w:rsidP="00DF14AA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0494361A" w14:textId="22EC8181" w:rsidR="00F15969" w:rsidRPr="000804AC" w:rsidRDefault="00F15969" w:rsidP="00DF14AA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0804AC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Απάντηση : </w:t>
      </w:r>
    </w:p>
    <w:p w14:paraId="7D9F593E" w14:textId="1836AA3C" w:rsidR="00F15969" w:rsidRPr="000804AC" w:rsidRDefault="00F15969" w:rsidP="00DF14AA">
      <w:pPr>
        <w:pStyle w:val="4"/>
        <w:rPr>
          <w:rFonts w:eastAsia="SimSun"/>
          <w:b/>
          <w:color w:val="000000"/>
          <w:u w:val="none"/>
          <w:lang w:eastAsia="zh-CN"/>
        </w:rPr>
      </w:pPr>
      <w:bookmarkStart w:id="1" w:name="_Toc61895672"/>
      <w:r w:rsidRPr="000804AC">
        <w:rPr>
          <w:rFonts w:eastAsia="SimSun"/>
          <w:b/>
          <w:color w:val="000000"/>
          <w:u w:val="none"/>
          <w:lang w:eastAsia="zh-CN"/>
        </w:rPr>
        <w:t>Αδυναμία τεχνικής υπηρεσίας δήμου</w:t>
      </w:r>
      <w:bookmarkEnd w:id="1"/>
    </w:p>
    <w:p w14:paraId="7079A405" w14:textId="07196EDA" w:rsidR="00F15969" w:rsidRPr="000804AC" w:rsidRDefault="00F15969" w:rsidP="00DF14AA">
      <w:pPr>
        <w:pStyle w:val="Web"/>
        <w:jc w:val="both"/>
        <w:rPr>
          <w:rFonts w:eastAsia="SimSun"/>
          <w:color w:val="000000"/>
          <w:lang w:eastAsia="zh-CN"/>
        </w:rPr>
      </w:pPr>
      <w:r w:rsidRPr="000804AC">
        <w:rPr>
          <w:rFonts w:eastAsia="SimSun"/>
          <w:color w:val="000000"/>
          <w:lang w:eastAsia="zh-CN"/>
        </w:rPr>
        <w:t xml:space="preserve">Αν η τεχνική υπηρεσία του δήμου αδυνατεί να συντάξει τη μελέτη, αδυναμία που βεβαιώνεται από τον </w:t>
      </w:r>
      <w:r w:rsidRPr="000804AC">
        <w:rPr>
          <w:rFonts w:eastAsia="SimSun"/>
          <w:b/>
          <w:bCs/>
          <w:color w:val="000000"/>
          <w:lang w:eastAsia="zh-CN"/>
        </w:rPr>
        <w:t>Προϊστάμενο</w:t>
      </w:r>
      <w:r w:rsidRPr="000804AC">
        <w:rPr>
          <w:rFonts w:eastAsia="SimSun"/>
          <w:color w:val="000000"/>
          <w:lang w:eastAsia="zh-CN"/>
        </w:rPr>
        <w:t xml:space="preserve"> της, επιτρέπεται με </w:t>
      </w:r>
      <w:r w:rsidRPr="000804AC">
        <w:rPr>
          <w:rFonts w:eastAsia="SimSun"/>
          <w:b/>
          <w:bCs/>
          <w:color w:val="000000"/>
          <w:lang w:eastAsia="zh-CN"/>
        </w:rPr>
        <w:t>ειδικά αιτιολογημένη</w:t>
      </w:r>
      <w:r w:rsidRPr="000804AC">
        <w:rPr>
          <w:rFonts w:eastAsia="SimSun"/>
          <w:color w:val="000000"/>
          <w:lang w:eastAsia="zh-CN"/>
        </w:rPr>
        <w:t xml:space="preserve"> απόφαση της Προϊσταμένης Αρχής, η ανάθεση εκπόνησης μελετών πάσης φύσης σε ιδιώτες μελετητές και ιδιωτικά γραφεία μελετών, σύμφωνα με τις διατάξεις του ν. 4412/2016. (</w:t>
      </w:r>
      <w:hyperlink r:id="rId5" w:tgtFrame="_blank" w:history="1">
        <w:r w:rsidRPr="000804AC">
          <w:rPr>
            <w:rFonts w:eastAsia="SimSun"/>
            <w:color w:val="000000"/>
            <w:lang w:eastAsia="zh-CN"/>
          </w:rPr>
          <w:t>άρθρο 209 παρ.4α του Ν.3463/2006</w:t>
        </w:r>
      </w:hyperlink>
      <w:r w:rsidRPr="000804AC">
        <w:rPr>
          <w:rFonts w:eastAsia="SimSun"/>
          <w:color w:val="000000"/>
          <w:lang w:eastAsia="zh-CN"/>
        </w:rPr>
        <w:t>, όπως αντικαταστάθηκε από το </w:t>
      </w:r>
      <w:hyperlink r:id="rId6" w:tgtFrame="_blank" w:history="1">
        <w:r w:rsidRPr="000804AC">
          <w:rPr>
            <w:rFonts w:eastAsia="SimSun"/>
            <w:color w:val="000000"/>
            <w:lang w:eastAsia="zh-CN"/>
          </w:rPr>
          <w:t>άρθρο 95 του Ν.4674/2020</w:t>
        </w:r>
      </w:hyperlink>
      <w:r w:rsidRPr="000804AC">
        <w:rPr>
          <w:rFonts w:eastAsia="SimSun"/>
          <w:color w:val="000000"/>
          <w:lang w:eastAsia="zh-CN"/>
        </w:rPr>
        <w:t>)(</w:t>
      </w:r>
      <w:hyperlink r:id="rId7" w:tgtFrame="_blank" w:history="1">
        <w:r w:rsidRPr="000804AC">
          <w:rPr>
            <w:rFonts w:eastAsia="SimSun"/>
            <w:color w:val="000000"/>
            <w:lang w:eastAsia="zh-CN"/>
          </w:rPr>
          <w:t>ΥΠ.ΕΣ. εγκ.200/37260/16.06.2020</w:t>
        </w:r>
      </w:hyperlink>
      <w:r w:rsidRPr="000804AC">
        <w:rPr>
          <w:rFonts w:eastAsia="SimSun"/>
          <w:color w:val="000000"/>
          <w:lang w:eastAsia="zh-CN"/>
        </w:rPr>
        <w:t>)</w:t>
      </w:r>
    </w:p>
    <w:p w14:paraId="42836931" w14:textId="066A706A" w:rsidR="00DF14AA" w:rsidRPr="000804AC" w:rsidRDefault="00DF14AA" w:rsidP="00DF14AA">
      <w:pPr>
        <w:pStyle w:val="Web"/>
        <w:jc w:val="both"/>
        <w:rPr>
          <w:rFonts w:eastAsia="SimSun"/>
          <w:b/>
          <w:bCs/>
          <w:color w:val="000000"/>
          <w:lang w:eastAsia="zh-CN"/>
        </w:rPr>
      </w:pPr>
      <w:r w:rsidRPr="000804AC">
        <w:rPr>
          <w:rFonts w:eastAsia="SimSun"/>
          <w:b/>
          <w:bCs/>
          <w:color w:val="000000"/>
          <w:lang w:eastAsia="zh-CN"/>
        </w:rPr>
        <w:t xml:space="preserve">Απευθείας ανάθεσης για Μελέτες – Τεχν. </w:t>
      </w:r>
      <w:proofErr w:type="spellStart"/>
      <w:r w:rsidRPr="000804AC">
        <w:rPr>
          <w:rFonts w:eastAsia="SimSun"/>
          <w:b/>
          <w:bCs/>
          <w:color w:val="000000"/>
          <w:lang w:eastAsia="zh-CN"/>
        </w:rPr>
        <w:t>επιστημ</w:t>
      </w:r>
      <w:proofErr w:type="spellEnd"/>
      <w:r w:rsidRPr="000804AC">
        <w:rPr>
          <w:rFonts w:eastAsia="SimSun"/>
          <w:b/>
          <w:bCs/>
          <w:color w:val="000000"/>
          <w:lang w:eastAsia="zh-CN"/>
        </w:rPr>
        <w:t>. Υπηρεσίες</w:t>
      </w:r>
    </w:p>
    <w:p w14:paraId="4037C3C8" w14:textId="37E0B4C3" w:rsidR="00F15969" w:rsidRPr="000804AC" w:rsidRDefault="00F15969" w:rsidP="00DF14AA">
      <w:pPr>
        <w:pStyle w:val="Web"/>
        <w:jc w:val="both"/>
        <w:rPr>
          <w:rFonts w:eastAsia="SimSun"/>
          <w:color w:val="000000"/>
          <w:lang w:eastAsia="zh-CN"/>
        </w:rPr>
      </w:pPr>
      <w:r w:rsidRPr="000804AC">
        <w:rPr>
          <w:rFonts w:eastAsia="SimSun"/>
          <w:color w:val="000000"/>
          <w:lang w:eastAsia="zh-CN"/>
        </w:rPr>
        <w:t>Σύμφωνα με το άρθρο  118 Ν. 4412/2016, όπως αντικαταστάθηκε με το άρθρο 50 Ν.</w:t>
      </w:r>
      <w:hyperlink r:id="rId8" w:history="1">
        <w:r w:rsidRPr="000804AC">
          <w:rPr>
            <w:rFonts w:eastAsia="SimSun"/>
            <w:color w:val="000000"/>
            <w:lang w:eastAsia="zh-CN"/>
          </w:rPr>
          <w:t>4782/2021</w:t>
        </w:r>
      </w:hyperlink>
      <w:r w:rsidRPr="000804AC">
        <w:rPr>
          <w:rFonts w:eastAsia="SimSun"/>
          <w:color w:val="000000"/>
          <w:lang w:eastAsia="zh-CN"/>
        </w:rPr>
        <w:t>,ΦΕΚ Α` 36, έχει έναρξη ισχύος, (σύμφωνα με το άρθρο 142 παρ.3 του Ν.</w:t>
      </w:r>
      <w:hyperlink r:id="rId9" w:history="1">
        <w:r w:rsidRPr="000804AC">
          <w:rPr>
            <w:rFonts w:eastAsia="SimSun"/>
            <w:color w:val="000000"/>
            <w:lang w:eastAsia="zh-CN"/>
          </w:rPr>
          <w:t>4782/2021</w:t>
        </w:r>
      </w:hyperlink>
      <w:r w:rsidRPr="000804AC">
        <w:rPr>
          <w:rFonts w:eastAsia="SimSun"/>
          <w:color w:val="000000"/>
          <w:lang w:eastAsia="zh-CN"/>
        </w:rPr>
        <w:t xml:space="preserve">) από την 1η.6.2021. Σύμφωνα με τα οριζόμενα στο εν λόγω, τροποποιημένο άρθρο </w:t>
      </w:r>
    </w:p>
    <w:p w14:paraId="58672342" w14:textId="77777777" w:rsidR="00DF14AA" w:rsidRPr="000804AC" w:rsidRDefault="00F15969" w:rsidP="00DF14AA">
      <w:pPr>
        <w:pStyle w:val="Web"/>
        <w:numPr>
          <w:ilvl w:val="0"/>
          <w:numId w:val="1"/>
        </w:numPr>
        <w:jc w:val="both"/>
        <w:rPr>
          <w:rFonts w:eastAsia="SimSun"/>
          <w:color w:val="000000"/>
          <w:lang w:eastAsia="zh-CN"/>
        </w:rPr>
      </w:pPr>
      <w:r w:rsidRPr="000804AC">
        <w:rPr>
          <w:rFonts w:eastAsia="SimSun"/>
          <w:color w:val="000000"/>
          <w:lang w:eastAsia="zh-CN"/>
        </w:rPr>
        <w:t xml:space="preserve">Το όριο </w:t>
      </w:r>
      <w:bookmarkStart w:id="2" w:name="_Hlk75265209"/>
      <w:r w:rsidRPr="000804AC">
        <w:rPr>
          <w:rFonts w:eastAsia="SimSun"/>
          <w:color w:val="000000"/>
          <w:lang w:eastAsia="zh-CN"/>
        </w:rPr>
        <w:t xml:space="preserve">απευθείας ανάθεσης για Μελέτες – Τεχν. </w:t>
      </w:r>
      <w:proofErr w:type="spellStart"/>
      <w:r w:rsidRPr="000804AC">
        <w:rPr>
          <w:rFonts w:eastAsia="SimSun"/>
          <w:color w:val="000000"/>
          <w:lang w:eastAsia="zh-CN"/>
        </w:rPr>
        <w:t>επιστημ</w:t>
      </w:r>
      <w:proofErr w:type="spellEnd"/>
      <w:r w:rsidRPr="000804AC">
        <w:rPr>
          <w:rFonts w:eastAsia="SimSun"/>
          <w:color w:val="000000"/>
          <w:lang w:eastAsia="zh-CN"/>
        </w:rPr>
        <w:t xml:space="preserve">. Υπηρεσίες </w:t>
      </w:r>
      <w:bookmarkEnd w:id="2"/>
      <w:r w:rsidRPr="000804AC">
        <w:rPr>
          <w:rFonts w:eastAsia="SimSun"/>
          <w:color w:val="000000"/>
          <w:lang w:eastAsia="zh-CN"/>
        </w:rPr>
        <w:t xml:space="preserve">– Προμήθειες ανέρχεται σε  (εκτιμώμενη αξία της </w:t>
      </w:r>
      <w:proofErr w:type="spellStart"/>
      <w:r w:rsidRPr="000804AC">
        <w:rPr>
          <w:rFonts w:eastAsia="SimSun"/>
          <w:color w:val="000000"/>
          <w:lang w:eastAsia="zh-CN"/>
        </w:rPr>
        <w:t>σύµβασης</w:t>
      </w:r>
      <w:proofErr w:type="spellEnd"/>
      <w:r w:rsidRPr="000804AC">
        <w:rPr>
          <w:rFonts w:eastAsia="SimSun"/>
          <w:color w:val="000000"/>
          <w:lang w:eastAsia="zh-CN"/>
        </w:rPr>
        <w:t>) σε 30.000 ευρώ</w:t>
      </w:r>
    </w:p>
    <w:p w14:paraId="1797F198" w14:textId="47F576AD" w:rsidR="00F15969" w:rsidRPr="000804AC" w:rsidRDefault="00F15969" w:rsidP="00DF14AA">
      <w:pPr>
        <w:pStyle w:val="Web"/>
        <w:numPr>
          <w:ilvl w:val="0"/>
          <w:numId w:val="1"/>
        </w:numPr>
        <w:jc w:val="both"/>
        <w:rPr>
          <w:rFonts w:eastAsia="SimSun"/>
          <w:color w:val="000000"/>
          <w:lang w:eastAsia="zh-CN"/>
        </w:rPr>
      </w:pPr>
      <w:r w:rsidRPr="000804AC">
        <w:rPr>
          <w:rFonts w:eastAsia="SimSun"/>
          <w:color w:val="000000"/>
          <w:lang w:eastAsia="zh-CN"/>
        </w:rPr>
        <w:t>Η εκτιμώμενη αξία της σύμβασης αποτελεί και το ανώτατο όριο της συμβατικής αμοιβής του αναδόχου</w:t>
      </w:r>
    </w:p>
    <w:p w14:paraId="2ED6981A" w14:textId="5A9C4BFB" w:rsidR="00DF14AA" w:rsidRPr="000804AC" w:rsidRDefault="00DF14AA" w:rsidP="00DF14AA">
      <w:pPr>
        <w:pStyle w:val="Web"/>
        <w:numPr>
          <w:ilvl w:val="0"/>
          <w:numId w:val="1"/>
        </w:numPr>
        <w:jc w:val="both"/>
        <w:rPr>
          <w:rFonts w:eastAsia="SimSun"/>
          <w:color w:val="000000"/>
          <w:lang w:eastAsia="zh-CN"/>
        </w:rPr>
      </w:pPr>
      <w:r w:rsidRPr="000804AC">
        <w:rPr>
          <w:rFonts w:eastAsia="SimSun"/>
          <w:color w:val="000000"/>
          <w:lang w:eastAsia="zh-CN"/>
        </w:rPr>
        <w:lastRenderedPageBreak/>
        <w:t xml:space="preserve">ο δε ανάδοχος απαιτείται να διαθέτει τα αναγκαία προσόντα και την απαραίτητη εξειδίκευση </w:t>
      </w:r>
    </w:p>
    <w:p w14:paraId="40B31202" w14:textId="0F7F8F5A" w:rsidR="00DF14AA" w:rsidRPr="000804AC" w:rsidRDefault="00DF14AA" w:rsidP="00DF14AA">
      <w:pPr>
        <w:pStyle w:val="Web"/>
        <w:numPr>
          <w:ilvl w:val="0"/>
          <w:numId w:val="1"/>
        </w:numPr>
        <w:jc w:val="both"/>
        <w:rPr>
          <w:rFonts w:eastAsia="SimSun"/>
          <w:color w:val="000000"/>
          <w:lang w:eastAsia="zh-CN"/>
        </w:rPr>
      </w:pPr>
      <w:r w:rsidRPr="000804AC">
        <w:rPr>
          <w:rFonts w:eastAsia="SimSun"/>
          <w:b/>
          <w:bCs/>
          <w:color w:val="000000"/>
          <w:lang w:eastAsia="zh-CN"/>
        </w:rPr>
        <w:t>Καταργείται η διενέργεια ηλεκτρονικής κλήρωσης μέσω</w:t>
      </w:r>
      <w:r w:rsidRPr="000804AC">
        <w:rPr>
          <w:rFonts w:eastAsia="SimSun"/>
          <w:color w:val="000000"/>
          <w:lang w:eastAsia="zh-CN"/>
        </w:rPr>
        <w:t xml:space="preserve"> </w:t>
      </w:r>
      <w:r w:rsidRPr="000804AC">
        <w:rPr>
          <w:rFonts w:eastAsia="SimSun"/>
          <w:b/>
          <w:bCs/>
          <w:color w:val="000000"/>
          <w:lang w:eastAsia="zh-CN"/>
        </w:rPr>
        <w:t xml:space="preserve">του ΚΗΣΚ </w:t>
      </w:r>
      <w:r w:rsidRPr="000804AC">
        <w:rPr>
          <w:rFonts w:eastAsia="SimSun"/>
          <w:color w:val="000000"/>
          <w:lang w:eastAsia="zh-CN"/>
        </w:rPr>
        <w:t xml:space="preserve">(Κεντρικού Ηλεκτρονικού Συστήματος Κληρώσεων) και πλέον </w:t>
      </w:r>
      <w:r w:rsidRPr="000804AC">
        <w:rPr>
          <w:rFonts w:eastAsia="SimSun"/>
          <w:b/>
          <w:bCs/>
          <w:color w:val="000000"/>
          <w:lang w:eastAsia="zh-CN"/>
        </w:rPr>
        <w:t xml:space="preserve">Αρμόδιο Όργανο διενέργειας απευθείας ανάθεσης είναι : </w:t>
      </w:r>
    </w:p>
    <w:p w14:paraId="30C6AF38" w14:textId="77777777" w:rsidR="00DF14AA" w:rsidRPr="000804AC" w:rsidRDefault="00DF14AA" w:rsidP="00DF14AA">
      <w:pPr>
        <w:pStyle w:val="Web"/>
        <w:numPr>
          <w:ilvl w:val="0"/>
          <w:numId w:val="6"/>
        </w:numPr>
        <w:spacing w:before="200" w:beforeAutospacing="0" w:after="0" w:afterAutospacing="0" w:line="216" w:lineRule="auto"/>
        <w:jc w:val="both"/>
        <w:rPr>
          <w:rFonts w:eastAsia="SimSun"/>
          <w:i/>
          <w:iCs/>
          <w:color w:val="000000"/>
          <w:lang w:eastAsia="zh-CN"/>
        </w:rPr>
      </w:pPr>
      <w:r w:rsidRPr="000804AC">
        <w:rPr>
          <w:rFonts w:eastAsia="SimSun"/>
          <w:i/>
          <w:iCs/>
          <w:color w:val="000000"/>
          <w:lang w:eastAsia="zh-CN"/>
        </w:rPr>
        <w:t xml:space="preserve">Η </w:t>
      </w:r>
      <w:bookmarkStart w:id="3" w:name="_Hlk75262289"/>
      <w:r w:rsidRPr="000804AC">
        <w:rPr>
          <w:rFonts w:eastAsia="SimSun"/>
          <w:i/>
          <w:iCs/>
          <w:color w:val="000000"/>
          <w:lang w:eastAsia="zh-CN"/>
        </w:rPr>
        <w:t xml:space="preserve">απευθείας ανάθεση </w:t>
      </w:r>
      <w:bookmarkEnd w:id="3"/>
      <w:r w:rsidRPr="000804AC">
        <w:rPr>
          <w:rFonts w:eastAsia="SimSun"/>
          <w:i/>
          <w:iCs/>
          <w:color w:val="000000"/>
          <w:lang w:eastAsia="zh-CN"/>
        </w:rPr>
        <w:t xml:space="preserve">έργων, μέχρι 60.000,00 € χωρίς ΦΠΑ διενεργείται από τις </w:t>
      </w:r>
      <w:proofErr w:type="spellStart"/>
      <w:r w:rsidRPr="000804AC">
        <w:rPr>
          <w:rFonts w:eastAsia="SimSun"/>
          <w:i/>
          <w:iCs/>
          <w:color w:val="000000"/>
          <w:lang w:eastAsia="zh-CN"/>
        </w:rPr>
        <w:t>αρµόδιες</w:t>
      </w:r>
      <w:proofErr w:type="spellEnd"/>
      <w:r w:rsidRPr="000804AC">
        <w:rPr>
          <w:rFonts w:eastAsia="SimSun"/>
          <w:i/>
          <w:iCs/>
          <w:color w:val="000000"/>
          <w:lang w:eastAsia="zh-CN"/>
        </w:rPr>
        <w:t xml:space="preserve"> για την ανάθεση της </w:t>
      </w:r>
      <w:proofErr w:type="spellStart"/>
      <w:r w:rsidRPr="000804AC">
        <w:rPr>
          <w:rFonts w:eastAsia="SimSun"/>
          <w:i/>
          <w:iCs/>
          <w:color w:val="000000"/>
          <w:lang w:eastAsia="zh-CN"/>
        </w:rPr>
        <w:t>σύµβασης</w:t>
      </w:r>
      <w:proofErr w:type="spellEnd"/>
      <w:r w:rsidRPr="000804AC">
        <w:rPr>
          <w:rFonts w:eastAsia="SimSun"/>
          <w:i/>
          <w:iCs/>
          <w:color w:val="000000"/>
          <w:lang w:eastAsia="zh-CN"/>
        </w:rPr>
        <w:t xml:space="preserve"> υπηρεσίες της αναθέτουσας αρχής, χωρίς να απαιτείται </w:t>
      </w:r>
      <w:proofErr w:type="spellStart"/>
      <w:r w:rsidRPr="000804AC">
        <w:rPr>
          <w:rFonts w:eastAsia="SimSun"/>
          <w:i/>
          <w:iCs/>
          <w:color w:val="000000"/>
          <w:lang w:eastAsia="zh-CN"/>
        </w:rPr>
        <w:t>γνωµοδότηση</w:t>
      </w:r>
      <w:proofErr w:type="spellEnd"/>
      <w:r w:rsidRPr="000804AC">
        <w:rPr>
          <w:rFonts w:eastAsia="SimSun"/>
          <w:i/>
          <w:iCs/>
          <w:color w:val="000000"/>
          <w:lang w:eastAsia="zh-CN"/>
        </w:rPr>
        <w:t xml:space="preserve"> συλλογικού οργάνου (παρ. 2)</w:t>
      </w:r>
    </w:p>
    <w:p w14:paraId="513CBEAD" w14:textId="77777777" w:rsidR="00DF14AA" w:rsidRPr="000804AC" w:rsidRDefault="00DF14AA" w:rsidP="00DF14AA">
      <w:pPr>
        <w:pStyle w:val="Web"/>
        <w:numPr>
          <w:ilvl w:val="0"/>
          <w:numId w:val="6"/>
        </w:numPr>
        <w:spacing w:before="200" w:beforeAutospacing="0" w:after="0" w:afterAutospacing="0" w:line="216" w:lineRule="auto"/>
        <w:jc w:val="both"/>
        <w:rPr>
          <w:rFonts w:eastAsia="SimSun"/>
          <w:i/>
          <w:iCs/>
          <w:color w:val="000000"/>
          <w:lang w:eastAsia="zh-CN"/>
        </w:rPr>
      </w:pPr>
      <w:r w:rsidRPr="000804AC">
        <w:rPr>
          <w:rFonts w:eastAsia="SimSun"/>
          <w:i/>
          <w:iCs/>
          <w:color w:val="000000"/>
          <w:lang w:eastAsia="zh-CN"/>
        </w:rPr>
        <w:t xml:space="preserve">Η Οικονομική επιτροπή "ασκεί καθήκοντα αναθέτουσας αρχής για τις συμβάσεις έργου, μελετών, υπηρεσιών και προμηθειών, ανεξαρτήτως προϋπολογισμού </w:t>
      </w:r>
      <w:r w:rsidRPr="000804AC">
        <w:rPr>
          <w:rFonts w:eastAsia="SimSun"/>
          <w:b/>
          <w:bCs/>
          <w:i/>
          <w:iCs/>
          <w:color w:val="000000"/>
          <w:lang w:eastAsia="zh-CN"/>
        </w:rPr>
        <w:t>πλην των περιπτώσεων που υπάγονται στην αρμοδιότητα του Δημάρχου για την απευθείας ανάθεση»</w:t>
      </w:r>
      <w:r w:rsidRPr="000804AC">
        <w:rPr>
          <w:rFonts w:eastAsia="SimSun"/>
          <w:i/>
          <w:iCs/>
          <w:color w:val="000000"/>
          <w:lang w:eastAsia="zh-CN"/>
        </w:rPr>
        <w:t xml:space="preserve"> (άρθρο 3 παρ. </w:t>
      </w:r>
      <w:proofErr w:type="spellStart"/>
      <w:r w:rsidRPr="000804AC">
        <w:rPr>
          <w:rFonts w:eastAsia="SimSun"/>
          <w:i/>
          <w:iCs/>
          <w:color w:val="000000"/>
          <w:lang w:eastAsia="zh-CN"/>
        </w:rPr>
        <w:t>ιδ</w:t>
      </w:r>
      <w:proofErr w:type="spellEnd"/>
      <w:r w:rsidRPr="000804AC">
        <w:rPr>
          <w:rFonts w:eastAsia="SimSun"/>
          <w:i/>
          <w:iCs/>
          <w:color w:val="000000"/>
          <w:lang w:eastAsia="zh-CN"/>
        </w:rPr>
        <w:t xml:space="preserve"> του Ν. 4623/2019)</w:t>
      </w:r>
    </w:p>
    <w:p w14:paraId="5544851A" w14:textId="77777777" w:rsidR="00DF14AA" w:rsidRPr="000804AC" w:rsidRDefault="00DF14AA" w:rsidP="00DF14AA">
      <w:pPr>
        <w:pStyle w:val="Web"/>
        <w:ind w:left="360"/>
        <w:rPr>
          <w:rFonts w:eastAsia="SimSun"/>
          <w:color w:val="000000"/>
          <w:lang w:eastAsia="zh-CN"/>
        </w:rPr>
      </w:pPr>
    </w:p>
    <w:p w14:paraId="012B1B1D" w14:textId="77777777" w:rsidR="00DF14AA" w:rsidRPr="000804AC" w:rsidRDefault="00DF14AA" w:rsidP="00DF14AA">
      <w:pPr>
        <w:pStyle w:val="Web"/>
        <w:ind w:left="360"/>
        <w:jc w:val="both"/>
        <w:rPr>
          <w:rFonts w:eastAsia="SimSun"/>
          <w:color w:val="000000"/>
          <w:lang w:eastAsia="zh-CN"/>
        </w:rPr>
      </w:pPr>
    </w:p>
    <w:p w14:paraId="586AAB8D" w14:textId="77777777" w:rsidR="00F15969" w:rsidRPr="000804AC" w:rsidRDefault="00F15969" w:rsidP="00DF14AA">
      <w:pPr>
        <w:pStyle w:val="Web"/>
        <w:jc w:val="both"/>
        <w:rPr>
          <w:rFonts w:eastAsia="SimSun"/>
          <w:color w:val="000000"/>
          <w:lang w:eastAsia="zh-CN"/>
        </w:rPr>
      </w:pPr>
    </w:p>
    <w:p w14:paraId="46C4D384" w14:textId="77777777" w:rsidR="00AF689F" w:rsidRPr="000804AC" w:rsidRDefault="00AF689F" w:rsidP="00DF14AA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sectPr w:rsidR="00AF689F" w:rsidRPr="000804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F7D0C"/>
    <w:multiLevelType w:val="hybridMultilevel"/>
    <w:tmpl w:val="FEF4628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B24BD4"/>
    <w:multiLevelType w:val="hybridMultilevel"/>
    <w:tmpl w:val="8AFA18E2"/>
    <w:lvl w:ilvl="0" w:tplc="F716C5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E47C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30F7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0C63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96A2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445E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98D0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BAE2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8E0E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12B9"/>
    <w:multiLevelType w:val="hybridMultilevel"/>
    <w:tmpl w:val="DB62D7DC"/>
    <w:lvl w:ilvl="0" w:tplc="8A36AE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0CD1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4A20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A1F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5E80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E098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667C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D256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AC90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E27C0"/>
    <w:multiLevelType w:val="hybridMultilevel"/>
    <w:tmpl w:val="BAC8107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4E23C0"/>
    <w:multiLevelType w:val="hybridMultilevel"/>
    <w:tmpl w:val="6032C396"/>
    <w:lvl w:ilvl="0" w:tplc="D2F49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AD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F62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28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443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41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340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4E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B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6342283"/>
    <w:multiLevelType w:val="hybridMultilevel"/>
    <w:tmpl w:val="86B4367C"/>
    <w:lvl w:ilvl="0" w:tplc="ABC64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10A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B24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A8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CCF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3EB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40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C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45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10"/>
    <w:rsid w:val="000804AC"/>
    <w:rsid w:val="00490EDE"/>
    <w:rsid w:val="008F0317"/>
    <w:rsid w:val="00AF689F"/>
    <w:rsid w:val="00B94B10"/>
    <w:rsid w:val="00DF14AA"/>
    <w:rsid w:val="00F1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4230"/>
  <w15:chartTrackingRefBased/>
  <w15:docId w15:val="{CB527151-5927-4D4D-94B4-DF696D6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3"/>
    <w:next w:val="a"/>
    <w:link w:val="4Char"/>
    <w:qFormat/>
    <w:rsid w:val="00F15969"/>
    <w:pPr>
      <w:spacing w:before="120" w:line="360" w:lineRule="auto"/>
      <w:ind w:left="432" w:hanging="432"/>
      <w:jc w:val="both"/>
      <w:outlineLvl w:val="3"/>
    </w:pPr>
    <w:rPr>
      <w:rFonts w:ascii="Times New Roman" w:eastAsia="Times New Roman" w:hAnsi="Times New Roman" w:cs="Times New Roman"/>
      <w:bCs/>
      <w:color w:val="auto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94B1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4B10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490EDE"/>
    <w:pPr>
      <w:ind w:left="720"/>
      <w:contextualSpacing/>
    </w:pPr>
  </w:style>
  <w:style w:type="character" w:customStyle="1" w:styleId="4Char">
    <w:name w:val="Επικεφαλίδα 4 Char"/>
    <w:basedOn w:val="a0"/>
    <w:link w:val="4"/>
    <w:qFormat/>
    <w:rsid w:val="00F15969"/>
    <w:rPr>
      <w:rFonts w:ascii="Times New Roman" w:eastAsia="Times New Roman" w:hAnsi="Times New Roman" w:cs="Times New Roman"/>
      <w:bCs/>
      <w:sz w:val="24"/>
      <w:szCs w:val="24"/>
      <w:u w:val="single"/>
    </w:rPr>
  </w:style>
  <w:style w:type="character" w:styleId="a4">
    <w:name w:val="Strong"/>
    <w:uiPriority w:val="22"/>
    <w:qFormat/>
    <w:rsid w:val="00F15969"/>
    <w:rPr>
      <w:b/>
      <w:bCs/>
    </w:rPr>
  </w:style>
  <w:style w:type="paragraph" w:styleId="Web">
    <w:name w:val="Normal (Web)"/>
    <w:basedOn w:val="a"/>
    <w:uiPriority w:val="99"/>
    <w:unhideWhenUsed/>
    <w:qFormat/>
    <w:rsid w:val="00F159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F159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3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1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5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links(677180,788735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4412.gr/blog/laws/37075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412.gr/blog/laws/%ce%ac%cf%81%ce%b8%cf%81%ce%bf-95-%cf%83%cf%8d%ce%bd%cf%84%ce%b1%ce%be%ce%b7-%ce%ba%ce%b1%ce%b9-%ce%b8%ce%b5%cf%8e%cf%81%ce%b7%cf%83%ce%b7-%ce%bc%ce%b5%ce%bb%ce%b5%cf%84%cf%8e%ce%bd-%cf%84%cf%89%ce%b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4412.gr/blog/laws/%ce%b1%cf%81%ce%b8%cf%81%ce%bf-209-%cf%80%cf%81%ce%bf%ce%bc%ce%ae%ce%b8%ce%b5%ce%b9%ce%b5%cf%82-%cf%85%cf%80%ce%b7%cf%81%ce%b5%cf%83%ce%af%ce%b5%cf%82-%ce%bc%ce%b5%ce%bb%ce%ad%cf%84%ce%b5%cf%8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open_links(677180,788735)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Ζήσης Παπασταμάτης</dc:creator>
  <cp:keywords/>
  <dc:description/>
  <cp:lastModifiedBy>User</cp:lastModifiedBy>
  <cp:revision>5</cp:revision>
  <dcterms:created xsi:type="dcterms:W3CDTF">2021-06-18T09:10:00Z</dcterms:created>
  <dcterms:modified xsi:type="dcterms:W3CDTF">2025-03-25T09:26:00Z</dcterms:modified>
</cp:coreProperties>
</file>