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D37F" w14:textId="29B4A677" w:rsidR="00CD4BB2" w:rsidRDefault="00CD4BB2" w:rsidP="00DB7344">
      <w:pPr>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ΘΕΜΑ </w:t>
      </w:r>
      <w:r w:rsidRPr="00CD4BB2">
        <w:rPr>
          <w:rFonts w:ascii="Times New Roman" w:eastAsia="Times New Roman" w:hAnsi="Times New Roman" w:cs="Times New Roman"/>
          <w:b/>
          <w:bCs/>
          <w:sz w:val="24"/>
          <w:szCs w:val="24"/>
          <w:lang w:eastAsia="el-GR"/>
        </w:rPr>
        <w:t xml:space="preserve">:   </w:t>
      </w:r>
      <w:r w:rsidRPr="00CD4BB2">
        <w:rPr>
          <w:rFonts w:ascii="Times New Roman" w:eastAsia="Times New Roman" w:hAnsi="Times New Roman" w:cs="Times New Roman"/>
          <w:sz w:val="24"/>
          <w:szCs w:val="24"/>
          <w:lang w:eastAsia="el-GR"/>
        </w:rPr>
        <w:t>Α</w:t>
      </w:r>
      <w:r w:rsidRPr="00CD4BB2">
        <w:rPr>
          <w:rFonts w:ascii="Times New Roman" w:eastAsia="Times New Roman" w:hAnsi="Times New Roman" w:cs="Times New Roman"/>
          <w:sz w:val="24"/>
          <w:szCs w:val="24"/>
          <w:lang w:eastAsia="el-GR"/>
        </w:rPr>
        <w:t>ν</w:t>
      </w:r>
      <w:r w:rsidRPr="00CD4BB2">
        <w:rPr>
          <w:rFonts w:ascii="Times New Roman" w:eastAsia="Times New Roman" w:hAnsi="Times New Roman" w:cs="Times New Roman"/>
          <w:sz w:val="24"/>
          <w:szCs w:val="24"/>
          <w:lang w:eastAsia="el-GR"/>
        </w:rPr>
        <w:t>ά</w:t>
      </w:r>
      <w:r w:rsidRPr="00CD4BB2">
        <w:rPr>
          <w:rFonts w:ascii="Times New Roman" w:eastAsia="Times New Roman" w:hAnsi="Times New Roman" w:cs="Times New Roman"/>
          <w:sz w:val="24"/>
          <w:szCs w:val="24"/>
          <w:lang w:eastAsia="el-GR"/>
        </w:rPr>
        <w:t>ρτ</w:t>
      </w:r>
      <w:r w:rsidRPr="00CD4BB2">
        <w:rPr>
          <w:rFonts w:ascii="Times New Roman" w:eastAsia="Times New Roman" w:hAnsi="Times New Roman" w:cs="Times New Roman"/>
          <w:sz w:val="24"/>
          <w:szCs w:val="24"/>
          <w:lang w:eastAsia="el-GR"/>
        </w:rPr>
        <w:t>ηση Μελέτης</w:t>
      </w:r>
      <w:r w:rsidRPr="00CD4BB2">
        <w:rPr>
          <w:rFonts w:ascii="Times New Roman" w:eastAsia="Times New Roman" w:hAnsi="Times New Roman" w:cs="Times New Roman"/>
          <w:sz w:val="24"/>
          <w:szCs w:val="24"/>
          <w:lang w:eastAsia="el-GR"/>
        </w:rPr>
        <w:t xml:space="preserve"> στην ιστοσελίδα</w:t>
      </w:r>
      <w:r w:rsidRPr="00CD4BB2">
        <w:rPr>
          <w:rFonts w:ascii="Times New Roman" w:eastAsia="Times New Roman" w:hAnsi="Times New Roman" w:cs="Times New Roman"/>
          <w:b/>
          <w:bCs/>
          <w:sz w:val="24"/>
          <w:szCs w:val="24"/>
          <w:lang w:eastAsia="el-GR"/>
        </w:rPr>
        <w:t xml:space="preserve"> </w:t>
      </w:r>
    </w:p>
    <w:p w14:paraId="030B2250" w14:textId="13DC01B9" w:rsidR="00DB7344" w:rsidRPr="00CD4BB2" w:rsidRDefault="00DB7344" w:rsidP="00DB7344">
      <w:pPr>
        <w:jc w:val="both"/>
        <w:rPr>
          <w:rFonts w:ascii="Times New Roman" w:eastAsia="Times New Roman" w:hAnsi="Times New Roman" w:cs="Times New Roman"/>
          <w:sz w:val="24"/>
          <w:szCs w:val="24"/>
          <w:lang w:eastAsia="el-GR"/>
        </w:rPr>
      </w:pPr>
      <w:proofErr w:type="spellStart"/>
      <w:r w:rsidRPr="00CD4BB2">
        <w:rPr>
          <w:rFonts w:ascii="Times New Roman" w:eastAsia="Times New Roman" w:hAnsi="Times New Roman" w:cs="Times New Roman"/>
          <w:sz w:val="24"/>
          <w:szCs w:val="24"/>
          <w:lang w:eastAsia="el-GR"/>
        </w:rPr>
        <w:t>Ημ</w:t>
      </w:r>
      <w:proofErr w:type="spellEnd"/>
      <w:r w:rsidRPr="00CD4BB2">
        <w:rPr>
          <w:rFonts w:ascii="Times New Roman" w:eastAsia="Times New Roman" w:hAnsi="Times New Roman" w:cs="Times New Roman"/>
          <w:sz w:val="24"/>
          <w:szCs w:val="24"/>
          <w:lang w:eastAsia="el-GR"/>
        </w:rPr>
        <w:t>/</w:t>
      </w:r>
      <w:proofErr w:type="spellStart"/>
      <w:r w:rsidRPr="00CD4BB2">
        <w:rPr>
          <w:rFonts w:ascii="Times New Roman" w:eastAsia="Times New Roman" w:hAnsi="Times New Roman" w:cs="Times New Roman"/>
          <w:sz w:val="24"/>
          <w:szCs w:val="24"/>
          <w:lang w:eastAsia="el-GR"/>
        </w:rPr>
        <w:t>νία</w:t>
      </w:r>
      <w:proofErr w:type="spellEnd"/>
      <w:r w:rsidRPr="00CD4BB2">
        <w:rPr>
          <w:rFonts w:ascii="Times New Roman" w:eastAsia="Times New Roman" w:hAnsi="Times New Roman" w:cs="Times New Roman"/>
          <w:sz w:val="24"/>
          <w:szCs w:val="24"/>
          <w:lang w:eastAsia="el-GR"/>
        </w:rPr>
        <w:t xml:space="preserve"> υποβολής </w:t>
      </w:r>
      <w:r w:rsidRPr="00CD4BB2">
        <w:rPr>
          <w:rFonts w:ascii="Times New Roman" w:eastAsia="Times New Roman" w:hAnsi="Times New Roman" w:cs="Times New Roman"/>
          <w:b/>
          <w:bCs/>
          <w:i/>
          <w:iCs/>
          <w:color w:val="7030A0"/>
          <w:sz w:val="24"/>
          <w:szCs w:val="24"/>
          <w:lang w:eastAsia="el-GR"/>
        </w:rPr>
        <w:t>22/10/2021</w:t>
      </w:r>
    </w:p>
    <w:p w14:paraId="566253C1" w14:textId="77777777" w:rsidR="00DB7344" w:rsidRPr="00CD4BB2" w:rsidRDefault="00DB7344" w:rsidP="00DB7344">
      <w:pPr>
        <w:jc w:val="both"/>
        <w:rPr>
          <w:rFonts w:ascii="Times New Roman" w:eastAsia="Times New Roman" w:hAnsi="Times New Roman" w:cs="Times New Roman"/>
          <w:sz w:val="24"/>
          <w:szCs w:val="24"/>
          <w:lang w:eastAsia="el-GR"/>
        </w:rPr>
      </w:pPr>
    </w:p>
    <w:p w14:paraId="28393EAF" w14:textId="7D2E6BC4" w:rsidR="00DB7344" w:rsidRPr="00CD4BB2" w:rsidRDefault="00DB7344" w:rsidP="00DB7344">
      <w:pPr>
        <w:jc w:val="both"/>
        <w:rPr>
          <w:rFonts w:ascii="Times New Roman" w:eastAsia="Times New Roman" w:hAnsi="Times New Roman" w:cs="Times New Roman"/>
          <w:sz w:val="24"/>
          <w:szCs w:val="24"/>
          <w:lang w:eastAsia="el-GR"/>
        </w:rPr>
      </w:pPr>
      <w:r w:rsidRPr="00CD4BB2">
        <w:rPr>
          <w:rFonts w:ascii="Times New Roman" w:eastAsia="Times New Roman" w:hAnsi="Times New Roman" w:cs="Times New Roman"/>
          <w:b/>
          <w:bCs/>
          <w:sz w:val="24"/>
          <w:szCs w:val="24"/>
          <w:lang w:eastAsia="el-GR"/>
        </w:rPr>
        <w:t xml:space="preserve">Ερώτηση </w:t>
      </w:r>
      <w:r w:rsidR="0056613A" w:rsidRPr="00CD4BB2">
        <w:rPr>
          <w:rFonts w:ascii="Times New Roman" w:eastAsia="Times New Roman" w:hAnsi="Times New Roman" w:cs="Times New Roman"/>
          <w:b/>
          <w:bCs/>
          <w:sz w:val="24"/>
          <w:szCs w:val="24"/>
          <w:lang w:eastAsia="el-GR"/>
        </w:rPr>
        <w:t xml:space="preserve"> :</w:t>
      </w:r>
      <w:r w:rsidR="0056613A" w:rsidRPr="00CD4BB2">
        <w:rPr>
          <w:rFonts w:ascii="Times New Roman" w:eastAsia="Times New Roman" w:hAnsi="Times New Roman" w:cs="Times New Roman"/>
          <w:sz w:val="24"/>
          <w:szCs w:val="24"/>
          <w:lang w:eastAsia="el-GR"/>
        </w:rPr>
        <w:t xml:space="preserve"> </w:t>
      </w:r>
      <w:r w:rsidRPr="00CD4BB2">
        <w:rPr>
          <w:rFonts w:ascii="Times New Roman" w:eastAsia="Times New Roman" w:hAnsi="Times New Roman" w:cs="Times New Roman"/>
          <w:sz w:val="24"/>
          <w:szCs w:val="24"/>
          <w:lang w:eastAsia="el-GR"/>
        </w:rPr>
        <w:t>Διενέργεια διαγωνισμού</w:t>
      </w:r>
    </w:p>
    <w:p w14:paraId="2EC5D18F" w14:textId="784067FA" w:rsidR="00365D36" w:rsidRPr="00CD4BB2" w:rsidRDefault="00DB7344" w:rsidP="00DB7344">
      <w:pPr>
        <w:jc w:val="both"/>
        <w:rPr>
          <w:rFonts w:ascii="Times New Roman" w:eastAsia="Times New Roman" w:hAnsi="Times New Roman" w:cs="Times New Roman"/>
          <w:sz w:val="24"/>
          <w:szCs w:val="24"/>
          <w:lang w:eastAsia="el-GR"/>
        </w:rPr>
      </w:pPr>
      <w:r w:rsidRPr="00CD4BB2">
        <w:rPr>
          <w:rFonts w:ascii="Times New Roman" w:eastAsia="Times New Roman" w:hAnsi="Times New Roman" w:cs="Times New Roman"/>
          <w:sz w:val="24"/>
          <w:szCs w:val="24"/>
          <w:lang w:eastAsia="el-GR"/>
        </w:rPr>
        <w:t xml:space="preserve">Καλημέρα </w:t>
      </w:r>
      <w:bookmarkStart w:id="0" w:name="_Hlk86062049"/>
      <w:r w:rsidRPr="00CD4BB2">
        <w:rPr>
          <w:rFonts w:ascii="Times New Roman" w:eastAsia="Times New Roman" w:hAnsi="Times New Roman" w:cs="Times New Roman"/>
          <w:sz w:val="24"/>
          <w:szCs w:val="24"/>
          <w:lang w:eastAsia="el-GR"/>
        </w:rPr>
        <w:t xml:space="preserve">Στο άρθρο 70 του Ν4412 </w:t>
      </w:r>
      <w:bookmarkEnd w:id="0"/>
      <w:r w:rsidRPr="00CD4BB2">
        <w:rPr>
          <w:rFonts w:ascii="Times New Roman" w:eastAsia="Times New Roman" w:hAnsi="Times New Roman" w:cs="Times New Roman"/>
          <w:sz w:val="24"/>
          <w:szCs w:val="24"/>
          <w:lang w:eastAsia="el-GR"/>
        </w:rPr>
        <w:t xml:space="preserve">ισχύει από 1/9/2021 η παρ. Ν4 η οποία </w:t>
      </w:r>
      <w:r w:rsidR="00CD4BB2">
        <w:rPr>
          <w:rFonts w:ascii="Times New Roman" w:eastAsia="Times New Roman" w:hAnsi="Times New Roman" w:cs="Times New Roman"/>
          <w:sz w:val="24"/>
          <w:szCs w:val="24"/>
          <w:lang w:eastAsia="el-GR"/>
        </w:rPr>
        <w:t>αναφ</w:t>
      </w:r>
      <w:r w:rsidRPr="00CD4BB2">
        <w:rPr>
          <w:rFonts w:ascii="Times New Roman" w:eastAsia="Times New Roman" w:hAnsi="Times New Roman" w:cs="Times New Roman"/>
          <w:sz w:val="24"/>
          <w:szCs w:val="24"/>
          <w:lang w:eastAsia="el-GR"/>
        </w:rPr>
        <w:t>έ</w:t>
      </w:r>
      <w:r w:rsidR="00CD4BB2">
        <w:rPr>
          <w:rFonts w:ascii="Times New Roman" w:eastAsia="Times New Roman" w:hAnsi="Times New Roman" w:cs="Times New Roman"/>
          <w:sz w:val="24"/>
          <w:szCs w:val="24"/>
          <w:lang w:eastAsia="el-GR"/>
        </w:rPr>
        <w:t>ρ</w:t>
      </w:r>
      <w:r w:rsidRPr="00CD4BB2">
        <w:rPr>
          <w:rFonts w:ascii="Times New Roman" w:eastAsia="Times New Roman" w:hAnsi="Times New Roman" w:cs="Times New Roman"/>
          <w:sz w:val="24"/>
          <w:szCs w:val="24"/>
          <w:lang w:eastAsia="el-GR"/>
        </w:rPr>
        <w:t>ει</w:t>
      </w:r>
      <w:r w:rsidR="00CD4BB2" w:rsidRPr="00CD4BB2">
        <w:rPr>
          <w:rFonts w:ascii="Times New Roman" w:eastAsia="Times New Roman" w:hAnsi="Times New Roman" w:cs="Times New Roman"/>
          <w:sz w:val="24"/>
          <w:szCs w:val="24"/>
          <w:lang w:eastAsia="el-GR"/>
        </w:rPr>
        <w:t xml:space="preserve">: </w:t>
      </w:r>
      <w:r w:rsidRPr="00CD4BB2">
        <w:rPr>
          <w:rFonts w:ascii="Times New Roman" w:eastAsia="Times New Roman" w:hAnsi="Times New Roman" w:cs="Times New Roman"/>
          <w:sz w:val="24"/>
          <w:szCs w:val="24"/>
          <w:lang w:eastAsia="el-GR"/>
        </w:rPr>
        <w:t xml:space="preserve"> </w:t>
      </w:r>
      <w:r w:rsidRPr="00CD4BB2">
        <w:rPr>
          <w:rFonts w:ascii="Times New Roman" w:eastAsia="Times New Roman" w:hAnsi="Times New Roman" w:cs="Times New Roman"/>
          <w:i/>
          <w:iCs/>
          <w:sz w:val="24"/>
          <w:szCs w:val="24"/>
          <w:lang w:eastAsia="el-GR"/>
        </w:rPr>
        <w:t>"</w:t>
      </w:r>
      <w:bookmarkStart w:id="1" w:name="_Hlk86062100"/>
      <w:r w:rsidRPr="00CD4BB2">
        <w:rPr>
          <w:rFonts w:ascii="Times New Roman" w:eastAsia="Times New Roman" w:hAnsi="Times New Roman" w:cs="Times New Roman"/>
          <w:i/>
          <w:iCs/>
          <w:sz w:val="24"/>
          <w:szCs w:val="24"/>
          <w:lang w:eastAsia="el-GR"/>
        </w:rPr>
        <w:t>Η αναθέτουσα αρχή υποχρεούται, σε έργα με εκτιμώμενη αξία σύμβασης μεγαλύτερη του ενός εκατομμυρίου (1.000.000) ευρώ, να αναρτά στην ιστοσελίδα της δεκαπέντε (15) τουλάχιστον ημέρες πριν από τη διενέργεια του διαγωνισμού, τη μελέτη κατασκευής του έργου</w:t>
      </w:r>
      <w:bookmarkEnd w:id="1"/>
      <w:r w:rsidRPr="00CD4BB2">
        <w:rPr>
          <w:rFonts w:ascii="Times New Roman" w:eastAsia="Times New Roman" w:hAnsi="Times New Roman" w:cs="Times New Roman"/>
          <w:i/>
          <w:iCs/>
          <w:sz w:val="24"/>
          <w:szCs w:val="24"/>
          <w:lang w:eastAsia="el-GR"/>
        </w:rPr>
        <w:t>"</w:t>
      </w:r>
      <w:r w:rsidRPr="00CD4BB2">
        <w:rPr>
          <w:rFonts w:ascii="Times New Roman" w:eastAsia="Times New Roman" w:hAnsi="Times New Roman" w:cs="Times New Roman"/>
          <w:sz w:val="24"/>
          <w:szCs w:val="24"/>
          <w:lang w:eastAsia="el-GR"/>
        </w:rPr>
        <w:t xml:space="preserve"> Πότε θεωρούμε ότι είναι η διενέργεια του διαγωνισμού? Ευχαριστώ</w:t>
      </w:r>
    </w:p>
    <w:p w14:paraId="164A89F6" w14:textId="449B540B" w:rsidR="00C50012" w:rsidRPr="00CD4BB2" w:rsidRDefault="00C50012" w:rsidP="00DB7344">
      <w:pPr>
        <w:jc w:val="both"/>
        <w:rPr>
          <w:rFonts w:ascii="Times New Roman" w:eastAsia="Times New Roman" w:hAnsi="Times New Roman" w:cs="Times New Roman"/>
          <w:sz w:val="24"/>
          <w:szCs w:val="24"/>
          <w:lang w:eastAsia="el-GR"/>
        </w:rPr>
      </w:pPr>
    </w:p>
    <w:p w14:paraId="15F4143F" w14:textId="5D06E0FB" w:rsidR="00C50012" w:rsidRPr="00CD4BB2" w:rsidRDefault="00C50012" w:rsidP="00DB7344">
      <w:pPr>
        <w:jc w:val="both"/>
        <w:rPr>
          <w:rFonts w:ascii="Times New Roman" w:eastAsia="Times New Roman" w:hAnsi="Times New Roman" w:cs="Times New Roman"/>
          <w:b/>
          <w:bCs/>
          <w:sz w:val="24"/>
          <w:szCs w:val="24"/>
          <w:lang w:eastAsia="el-GR"/>
        </w:rPr>
      </w:pPr>
      <w:r w:rsidRPr="00CD4BB2">
        <w:rPr>
          <w:rFonts w:ascii="Times New Roman" w:eastAsia="Times New Roman" w:hAnsi="Times New Roman" w:cs="Times New Roman"/>
          <w:b/>
          <w:bCs/>
          <w:sz w:val="24"/>
          <w:szCs w:val="24"/>
          <w:lang w:eastAsia="el-GR"/>
        </w:rPr>
        <w:t xml:space="preserve">Απάντηση : </w:t>
      </w:r>
    </w:p>
    <w:p w14:paraId="25406B83" w14:textId="34979A41" w:rsidR="00C50012" w:rsidRPr="00CD4BB2" w:rsidRDefault="00C50012" w:rsidP="00C50012">
      <w:pPr>
        <w:jc w:val="both"/>
        <w:rPr>
          <w:rFonts w:ascii="Times New Roman" w:eastAsia="Times New Roman" w:hAnsi="Times New Roman" w:cs="Times New Roman"/>
          <w:sz w:val="24"/>
          <w:szCs w:val="24"/>
          <w:lang w:eastAsia="el-GR"/>
        </w:rPr>
      </w:pPr>
      <w:r w:rsidRPr="00CD4BB2">
        <w:rPr>
          <w:rFonts w:ascii="Times New Roman" w:eastAsia="Times New Roman" w:hAnsi="Times New Roman" w:cs="Times New Roman"/>
          <w:sz w:val="24"/>
          <w:szCs w:val="24"/>
          <w:lang w:eastAsia="el-GR"/>
        </w:rPr>
        <w:t>Το άρθρο 70 του Ν</w:t>
      </w:r>
      <w:r w:rsidR="0056613A" w:rsidRPr="00CD4BB2">
        <w:rPr>
          <w:rFonts w:ascii="Times New Roman" w:eastAsia="Times New Roman" w:hAnsi="Times New Roman" w:cs="Times New Roman"/>
          <w:sz w:val="24"/>
          <w:szCs w:val="24"/>
          <w:lang w:eastAsia="el-GR"/>
        </w:rPr>
        <w:t xml:space="preserve">. </w:t>
      </w:r>
      <w:r w:rsidRPr="00CD4BB2">
        <w:rPr>
          <w:rFonts w:ascii="Times New Roman" w:eastAsia="Times New Roman" w:hAnsi="Times New Roman" w:cs="Times New Roman"/>
          <w:sz w:val="24"/>
          <w:szCs w:val="24"/>
          <w:lang w:eastAsia="el-GR"/>
        </w:rPr>
        <w:t>4412</w:t>
      </w:r>
      <w:r w:rsidR="0056613A" w:rsidRPr="00CD4BB2">
        <w:rPr>
          <w:rFonts w:ascii="Times New Roman" w:eastAsia="Times New Roman" w:hAnsi="Times New Roman" w:cs="Times New Roman"/>
          <w:sz w:val="24"/>
          <w:szCs w:val="24"/>
          <w:lang w:eastAsia="el-GR"/>
        </w:rPr>
        <w:t>/2016</w:t>
      </w:r>
      <w:r w:rsidRPr="00CD4BB2">
        <w:rPr>
          <w:rFonts w:ascii="Times New Roman" w:eastAsia="Times New Roman" w:hAnsi="Times New Roman" w:cs="Times New Roman"/>
          <w:sz w:val="24"/>
          <w:szCs w:val="24"/>
          <w:lang w:eastAsia="el-GR"/>
        </w:rPr>
        <w:t xml:space="preserve"> αποτελεί </w:t>
      </w:r>
      <w:proofErr w:type="spellStart"/>
      <w:r w:rsidRPr="00CD4BB2">
        <w:rPr>
          <w:rFonts w:ascii="Times New Roman" w:eastAsia="Times New Roman" w:hAnsi="Times New Roman" w:cs="Times New Roman"/>
          <w:sz w:val="24"/>
          <w:szCs w:val="24"/>
          <w:lang w:eastAsia="el-GR"/>
        </w:rPr>
        <w:t>ενωσιακό</w:t>
      </w:r>
      <w:proofErr w:type="spellEnd"/>
      <w:r w:rsidRPr="00CD4BB2">
        <w:rPr>
          <w:rFonts w:ascii="Times New Roman" w:eastAsia="Times New Roman" w:hAnsi="Times New Roman" w:cs="Times New Roman"/>
          <w:sz w:val="24"/>
          <w:szCs w:val="24"/>
          <w:lang w:eastAsia="el-GR"/>
        </w:rPr>
        <w:t xml:space="preserve"> άρθρο που ενσωματώνει το άρθρο 55 της Οδηγίας και αφορά στην ενημέρωση των υποψηφίων και προσφερόντων επί αποφάσεων των αναθετουσών αρχών μετά την υποβολή των </w:t>
      </w:r>
      <w:proofErr w:type="spellStart"/>
      <w:r w:rsidRPr="00CD4BB2">
        <w:rPr>
          <w:rFonts w:ascii="Times New Roman" w:eastAsia="Times New Roman" w:hAnsi="Times New Roman" w:cs="Times New Roman"/>
          <w:sz w:val="24"/>
          <w:szCs w:val="24"/>
          <w:lang w:eastAsia="el-GR"/>
        </w:rPr>
        <w:t>πρσφορών</w:t>
      </w:r>
      <w:proofErr w:type="spellEnd"/>
      <w:r w:rsidRPr="00CD4BB2">
        <w:rPr>
          <w:rFonts w:ascii="Times New Roman" w:eastAsia="Times New Roman" w:hAnsi="Times New Roman" w:cs="Times New Roman"/>
          <w:sz w:val="24"/>
          <w:szCs w:val="24"/>
          <w:lang w:eastAsia="el-GR"/>
        </w:rPr>
        <w:t xml:space="preserve"> ή των αιτήσεων συμμετοχής. </w:t>
      </w:r>
    </w:p>
    <w:p w14:paraId="55C9A3C2" w14:textId="336951BD" w:rsidR="00C50012" w:rsidRPr="00CD4BB2" w:rsidRDefault="00C50012" w:rsidP="00C50012">
      <w:pPr>
        <w:jc w:val="both"/>
        <w:rPr>
          <w:rFonts w:ascii="Times New Roman" w:eastAsia="Times New Roman" w:hAnsi="Times New Roman" w:cs="Times New Roman"/>
          <w:sz w:val="24"/>
          <w:szCs w:val="24"/>
          <w:lang w:eastAsia="el-GR"/>
        </w:rPr>
      </w:pPr>
      <w:r w:rsidRPr="00CD4BB2">
        <w:rPr>
          <w:rFonts w:ascii="Times New Roman" w:eastAsia="Times New Roman" w:hAnsi="Times New Roman" w:cs="Times New Roman"/>
          <w:sz w:val="24"/>
          <w:szCs w:val="24"/>
          <w:lang w:eastAsia="el-GR"/>
        </w:rPr>
        <w:t xml:space="preserve">Σύμφωνα με την αιτιολογική έκθεση, </w:t>
      </w:r>
      <w:r w:rsidRPr="00CD4BB2">
        <w:rPr>
          <w:rFonts w:ascii="Times New Roman" w:eastAsia="Times New Roman" w:hAnsi="Times New Roman" w:cs="Times New Roman"/>
          <w:i/>
          <w:iCs/>
          <w:sz w:val="24"/>
          <w:szCs w:val="24"/>
          <w:lang w:eastAsia="el-GR"/>
        </w:rPr>
        <w:t>με τη ρύθμιση αυτή δίνεται η δυνατότητα στους υποψηφίους του διαγωνισμού να έχουν επαρκή χρόνο να μελετήσουν το έργο και να αποφασίσουν αν θα συμμετάσχουν ή να διατυπώσουν πριν τη συμμετοχή τους τις απόψεις τους. Η ρύθμιση αυτή εναρμονίζεται με το γενικό πνεύμα αλλαγών που εισάγονται που καθιστούν τη μελέτη υποχρεωτική και μη δεκτική ουσιωδών αλλαγών κατά τη διάρκεια εκτέλεσης του έργου</w:t>
      </w:r>
      <w:r w:rsidRPr="00CD4BB2">
        <w:rPr>
          <w:rFonts w:ascii="Times New Roman" w:eastAsia="Times New Roman" w:hAnsi="Times New Roman" w:cs="Times New Roman"/>
          <w:sz w:val="24"/>
          <w:szCs w:val="24"/>
          <w:lang w:eastAsia="el-GR"/>
        </w:rPr>
        <w:t>.</w:t>
      </w:r>
    </w:p>
    <w:p w14:paraId="52C5A27B" w14:textId="77777777" w:rsidR="0056613A" w:rsidRPr="00CD4BB2" w:rsidRDefault="0056613A" w:rsidP="0056613A">
      <w:pPr>
        <w:jc w:val="both"/>
        <w:rPr>
          <w:rFonts w:ascii="Times New Roman" w:eastAsia="Times New Roman" w:hAnsi="Times New Roman" w:cs="Times New Roman"/>
          <w:sz w:val="24"/>
          <w:szCs w:val="24"/>
          <w:lang w:eastAsia="el-GR"/>
        </w:rPr>
      </w:pPr>
      <w:r w:rsidRPr="00CD4BB2">
        <w:rPr>
          <w:rFonts w:ascii="Times New Roman" w:eastAsia="Times New Roman" w:hAnsi="Times New Roman" w:cs="Times New Roman"/>
          <w:sz w:val="24"/>
          <w:szCs w:val="24"/>
          <w:lang w:eastAsia="el-GR"/>
        </w:rPr>
        <w:t>Συναφώς αναφέρουμε την (Α-45 Γνώμη ΕΑΑΔΗΣΥ)</w:t>
      </w:r>
    </w:p>
    <w:p w14:paraId="60E27E99" w14:textId="1735640C" w:rsidR="0056613A" w:rsidRPr="00CD4BB2" w:rsidRDefault="0056613A" w:rsidP="0056613A">
      <w:pPr>
        <w:jc w:val="both"/>
        <w:rPr>
          <w:rFonts w:ascii="Times New Roman" w:eastAsia="Times New Roman" w:hAnsi="Times New Roman" w:cs="Times New Roman"/>
          <w:i/>
          <w:iCs/>
          <w:sz w:val="24"/>
          <w:szCs w:val="24"/>
          <w:lang w:eastAsia="el-GR"/>
        </w:rPr>
      </w:pPr>
      <w:r w:rsidRPr="00CD4BB2">
        <w:rPr>
          <w:rFonts w:ascii="Times New Roman" w:eastAsia="Times New Roman" w:hAnsi="Times New Roman" w:cs="Times New Roman"/>
          <w:i/>
          <w:iCs/>
          <w:sz w:val="24"/>
          <w:szCs w:val="24"/>
          <w:lang w:eastAsia="el-GR"/>
        </w:rPr>
        <w:t>«Από την αιτιολογική έκθεση και</w:t>
      </w:r>
      <w:r w:rsidR="00083044" w:rsidRPr="00CD4BB2">
        <w:rPr>
          <w:rFonts w:ascii="Times New Roman" w:eastAsia="Times New Roman" w:hAnsi="Times New Roman" w:cs="Times New Roman"/>
          <w:i/>
          <w:iCs/>
          <w:sz w:val="24"/>
          <w:szCs w:val="24"/>
          <w:lang w:eastAsia="el-GR"/>
        </w:rPr>
        <w:t xml:space="preserve"> </w:t>
      </w:r>
      <w:r w:rsidRPr="00CD4BB2">
        <w:rPr>
          <w:rFonts w:ascii="Times New Roman" w:eastAsia="Times New Roman" w:hAnsi="Times New Roman" w:cs="Times New Roman"/>
          <w:i/>
          <w:iCs/>
          <w:sz w:val="24"/>
          <w:szCs w:val="24"/>
          <w:lang w:eastAsia="el-GR"/>
        </w:rPr>
        <w:t xml:space="preserve">πάντως, χωρίς να προκύπτει από τη διατύπωση του άρθρου προκύπτει, ότι η προτεινόμενη, στοχεύει να παράσχει επαρκή χρόνο στους προσφέροντες / αιτούντες συμμετοχή να συμμετάσχουν στη διαγωνιστική διαδικασία ή να διατυπώσουν τις απόψεις τους. Από τα ανωτέρω </w:t>
      </w:r>
      <w:r w:rsidRPr="00CD4BB2">
        <w:rPr>
          <w:rFonts w:ascii="Times New Roman" w:eastAsia="Times New Roman" w:hAnsi="Times New Roman" w:cs="Times New Roman"/>
          <w:b/>
          <w:bCs/>
          <w:i/>
          <w:iCs/>
          <w:sz w:val="24"/>
          <w:szCs w:val="24"/>
          <w:lang w:eastAsia="el-GR"/>
        </w:rPr>
        <w:t xml:space="preserve">συνάγεται ότι </w:t>
      </w:r>
      <w:bookmarkStart w:id="2" w:name="_Hlk86062202"/>
      <w:r w:rsidRPr="00CD4BB2">
        <w:rPr>
          <w:rFonts w:ascii="Times New Roman" w:eastAsia="Times New Roman" w:hAnsi="Times New Roman" w:cs="Times New Roman"/>
          <w:b/>
          <w:bCs/>
          <w:i/>
          <w:iCs/>
          <w:sz w:val="24"/>
          <w:szCs w:val="24"/>
          <w:lang w:eastAsia="el-GR"/>
        </w:rPr>
        <w:t>η προτεινόμενη ρύθμιση, που θα έπρεπε να αποτελεί περισσότερο κατεύθυνση -αναλόγως της πολυπλοκότητας του έργου και των περιστάσεων-παρά υποχρέωση, εξασφάλισης επαρκούς δημοσιότητας ή και ωρίμανσης της σύμβασης έργου</w:t>
      </w:r>
      <w:bookmarkEnd w:id="2"/>
      <w:r w:rsidRPr="00CD4BB2">
        <w:rPr>
          <w:rFonts w:ascii="Times New Roman" w:eastAsia="Times New Roman" w:hAnsi="Times New Roman" w:cs="Times New Roman"/>
          <w:b/>
          <w:bCs/>
          <w:i/>
          <w:iCs/>
          <w:sz w:val="24"/>
          <w:szCs w:val="24"/>
          <w:lang w:eastAsia="el-GR"/>
        </w:rPr>
        <w:t>, δεν εντάσσεται κατά περιεχόμενο στο ορθό άρθρο</w:t>
      </w:r>
      <w:r w:rsidRPr="00CD4BB2">
        <w:rPr>
          <w:rFonts w:ascii="Times New Roman" w:eastAsia="Times New Roman" w:hAnsi="Times New Roman" w:cs="Times New Roman"/>
          <w:i/>
          <w:iCs/>
          <w:sz w:val="24"/>
          <w:szCs w:val="24"/>
          <w:lang w:eastAsia="el-GR"/>
        </w:rPr>
        <w:t>.</w:t>
      </w:r>
    </w:p>
    <w:p w14:paraId="6C1F8B8C" w14:textId="360D7FBE" w:rsidR="0056613A" w:rsidRPr="00CD4BB2" w:rsidRDefault="0056613A" w:rsidP="0056613A">
      <w:pPr>
        <w:jc w:val="both"/>
        <w:rPr>
          <w:rFonts w:ascii="Times New Roman" w:eastAsia="Times New Roman" w:hAnsi="Times New Roman" w:cs="Times New Roman"/>
          <w:i/>
          <w:iCs/>
          <w:sz w:val="24"/>
          <w:szCs w:val="24"/>
          <w:lang w:eastAsia="el-GR"/>
        </w:rPr>
      </w:pPr>
      <w:r w:rsidRPr="00CD4BB2">
        <w:rPr>
          <w:rFonts w:ascii="Times New Roman" w:eastAsia="Times New Roman" w:hAnsi="Times New Roman" w:cs="Times New Roman"/>
          <w:i/>
          <w:iCs/>
          <w:sz w:val="24"/>
          <w:szCs w:val="24"/>
          <w:lang w:eastAsia="el-GR"/>
        </w:rPr>
        <w:t xml:space="preserve">Ο στόχος αυτός θα εξυπηρετείτο καλύτερα αν η προτεινόμενη ρύθμιση εντασσόταν) στα άρθρα 60 και 121,με την θέση ειδικής ελάχιστης προθεσμίας 60 ημερών </w:t>
      </w:r>
      <w:r w:rsidRPr="00CD4BB2">
        <w:rPr>
          <w:rFonts w:ascii="Times New Roman" w:eastAsia="Times New Roman" w:hAnsi="Times New Roman" w:cs="Times New Roman"/>
          <w:sz w:val="24"/>
          <w:szCs w:val="24"/>
          <w:lang w:eastAsia="el-GR"/>
        </w:rPr>
        <w:t xml:space="preserve">(ΣΣ: που οριζόταν στο αρχικό σχέδιο αντί των 15 ημερών) </w:t>
      </w:r>
      <w:r w:rsidRPr="00CD4BB2">
        <w:rPr>
          <w:rFonts w:ascii="Times New Roman" w:eastAsia="Times New Roman" w:hAnsi="Times New Roman" w:cs="Times New Roman"/>
          <w:i/>
          <w:iCs/>
          <w:sz w:val="24"/>
          <w:szCs w:val="24"/>
          <w:lang w:eastAsia="el-GR"/>
        </w:rPr>
        <w:t>για την υποβολή προσφοράς σε συμβάσεις έργου εκτιμώμενης αξίας άνω του 1.000.000 € , ενδεχομένως δε και με την υποχρέωση δημοσίευσης προκαταρκτικής προκήρυξης σύμφωνα με το άρθρο 62 για τις συμβάσεις άνω των ορίων,</w:t>
      </w:r>
    </w:p>
    <w:p w14:paraId="11397425" w14:textId="77777777" w:rsidR="0056613A" w:rsidRPr="00CD4BB2" w:rsidRDefault="0056613A" w:rsidP="0056613A">
      <w:pPr>
        <w:jc w:val="both"/>
        <w:rPr>
          <w:rFonts w:ascii="Times New Roman" w:eastAsia="Times New Roman" w:hAnsi="Times New Roman" w:cs="Times New Roman"/>
          <w:i/>
          <w:iCs/>
          <w:sz w:val="24"/>
          <w:szCs w:val="24"/>
          <w:lang w:eastAsia="el-GR"/>
        </w:rPr>
      </w:pPr>
      <w:r w:rsidRPr="00CD4BB2">
        <w:rPr>
          <w:rFonts w:ascii="Times New Roman" w:eastAsia="Times New Roman" w:hAnsi="Times New Roman" w:cs="Times New Roman"/>
          <w:i/>
          <w:iCs/>
          <w:sz w:val="24"/>
          <w:szCs w:val="24"/>
          <w:lang w:eastAsia="el-GR"/>
        </w:rPr>
        <w:t xml:space="preserve"> β) συσχετιζόταν παράλληλα με τα άρθρα 46 και 68 για την προκαταρκτική διαβούλευση των συμβάσεων με την αγορά (άρθρο 46) και για τη διαβούλευση επί των δημοσιευμένων εγγράφων σύμβασης έργων (άρθρο 68). </w:t>
      </w:r>
    </w:p>
    <w:p w14:paraId="642973B3" w14:textId="34871036" w:rsidR="0056613A" w:rsidRPr="00CD4BB2" w:rsidRDefault="0056613A" w:rsidP="0056613A">
      <w:pPr>
        <w:jc w:val="both"/>
        <w:rPr>
          <w:rFonts w:ascii="Times New Roman" w:eastAsia="Times New Roman" w:hAnsi="Times New Roman" w:cs="Times New Roman"/>
          <w:i/>
          <w:iCs/>
          <w:sz w:val="24"/>
          <w:szCs w:val="24"/>
          <w:lang w:eastAsia="el-GR"/>
        </w:rPr>
      </w:pPr>
      <w:bookmarkStart w:id="3" w:name="_Hlk86062269"/>
      <w:r w:rsidRPr="00CD4BB2">
        <w:rPr>
          <w:rFonts w:ascii="Times New Roman" w:eastAsia="Times New Roman" w:hAnsi="Times New Roman" w:cs="Times New Roman"/>
          <w:i/>
          <w:iCs/>
          <w:sz w:val="24"/>
          <w:szCs w:val="24"/>
          <w:lang w:eastAsia="el-GR"/>
        </w:rPr>
        <w:lastRenderedPageBreak/>
        <w:t xml:space="preserve">Σε κάθε περίπτωση θα πρέπει να ληφθεί υπόψη το ενδεχόμενο να συντρέχουν επείγουσες περιστάσεις δημοπράτησης, που δεν επιτρέπουν την τήρηση της προθεσμίας αυτής. Περαιτέρω εκτιμάται ότι θα ανακύψουν ερμηνευτικά ζητήματα και προβλήματα εφαρμογής της προτεινόμενης ρύθμισης, λόγω της ευρύτητας της έννοιας της «μελέτης κατασκευής του έργου». </w:t>
      </w:r>
      <w:bookmarkEnd w:id="3"/>
      <w:r w:rsidRPr="00CD4BB2">
        <w:rPr>
          <w:rFonts w:ascii="Times New Roman" w:eastAsia="Times New Roman" w:hAnsi="Times New Roman" w:cs="Times New Roman"/>
          <w:i/>
          <w:iCs/>
          <w:sz w:val="24"/>
          <w:szCs w:val="24"/>
          <w:lang w:eastAsia="el-GR"/>
        </w:rPr>
        <w:t xml:space="preserve">Προς σκοπό σαφήνειας της ρύθμισης και ασφάλειας δικαίου </w:t>
      </w:r>
      <w:r w:rsidRPr="00CD4BB2">
        <w:rPr>
          <w:rFonts w:ascii="Times New Roman" w:eastAsia="Times New Roman" w:hAnsi="Times New Roman" w:cs="Times New Roman"/>
          <w:b/>
          <w:bCs/>
          <w:i/>
          <w:iCs/>
          <w:sz w:val="24"/>
          <w:szCs w:val="24"/>
          <w:lang w:eastAsia="el-GR"/>
        </w:rPr>
        <w:t>προτείνεται η περαιτέρω επεξεργασία της ρύθμισης</w:t>
      </w:r>
      <w:r w:rsidRPr="00CD4BB2">
        <w:rPr>
          <w:rFonts w:ascii="Times New Roman" w:eastAsia="Times New Roman" w:hAnsi="Times New Roman" w:cs="Times New Roman"/>
          <w:i/>
          <w:iCs/>
          <w:sz w:val="24"/>
          <w:szCs w:val="24"/>
          <w:lang w:eastAsia="el-GR"/>
        </w:rPr>
        <w:t>».</w:t>
      </w:r>
    </w:p>
    <w:p w14:paraId="6BF1E7BB" w14:textId="1FDF6218" w:rsidR="00C50012" w:rsidRPr="00CD4BB2" w:rsidRDefault="00C50012" w:rsidP="00DB7344">
      <w:pPr>
        <w:jc w:val="both"/>
        <w:rPr>
          <w:rFonts w:ascii="Times New Roman" w:eastAsia="Times New Roman" w:hAnsi="Times New Roman" w:cs="Times New Roman"/>
          <w:sz w:val="24"/>
          <w:szCs w:val="24"/>
          <w:lang w:eastAsia="el-GR"/>
        </w:rPr>
      </w:pPr>
      <w:r w:rsidRPr="00CD4BB2">
        <w:rPr>
          <w:rFonts w:ascii="Times New Roman" w:eastAsia="Times New Roman" w:hAnsi="Times New Roman" w:cs="Times New Roman"/>
          <w:sz w:val="24"/>
          <w:szCs w:val="24"/>
          <w:lang w:eastAsia="el-GR"/>
        </w:rPr>
        <w:t xml:space="preserve">Η προσωπική μας εκτίμηση </w:t>
      </w:r>
      <w:r w:rsidR="0056613A" w:rsidRPr="00CD4BB2">
        <w:rPr>
          <w:rFonts w:ascii="Times New Roman" w:eastAsia="Times New Roman" w:hAnsi="Times New Roman" w:cs="Times New Roman"/>
          <w:sz w:val="24"/>
          <w:szCs w:val="24"/>
          <w:lang w:eastAsia="el-GR"/>
        </w:rPr>
        <w:t>είναι ότι η ημερομηνία</w:t>
      </w:r>
      <w:r w:rsidRPr="00CD4BB2">
        <w:rPr>
          <w:rFonts w:ascii="Times New Roman" w:eastAsia="Times New Roman" w:hAnsi="Times New Roman" w:cs="Times New Roman"/>
          <w:sz w:val="24"/>
          <w:szCs w:val="24"/>
          <w:lang w:eastAsia="el-GR"/>
        </w:rPr>
        <w:t xml:space="preserve"> «διενέργεια</w:t>
      </w:r>
      <w:r w:rsidR="0056613A" w:rsidRPr="00CD4BB2">
        <w:rPr>
          <w:rFonts w:ascii="Times New Roman" w:eastAsia="Times New Roman" w:hAnsi="Times New Roman" w:cs="Times New Roman"/>
          <w:sz w:val="24"/>
          <w:szCs w:val="24"/>
          <w:lang w:eastAsia="el-GR"/>
        </w:rPr>
        <w:t>ς</w:t>
      </w:r>
      <w:r w:rsidRPr="00CD4BB2">
        <w:rPr>
          <w:rFonts w:ascii="Times New Roman" w:eastAsia="Times New Roman" w:hAnsi="Times New Roman" w:cs="Times New Roman"/>
          <w:sz w:val="24"/>
          <w:szCs w:val="24"/>
          <w:lang w:eastAsia="el-GR"/>
        </w:rPr>
        <w:t xml:space="preserve"> του διαγωνισμού» </w:t>
      </w:r>
      <w:r w:rsidR="0056613A" w:rsidRPr="00CD4BB2">
        <w:rPr>
          <w:rFonts w:ascii="Times New Roman" w:eastAsia="Times New Roman" w:hAnsi="Times New Roman" w:cs="Times New Roman"/>
          <w:sz w:val="24"/>
          <w:szCs w:val="24"/>
          <w:lang w:eastAsia="el-GR"/>
        </w:rPr>
        <w:t>σχετίζεται με την «ελάχιστη προθεσμία παραλαβής προσφορών»</w:t>
      </w:r>
      <w:r w:rsidR="0056613A" w:rsidRPr="00CD4BB2">
        <w:rPr>
          <w:rFonts w:ascii="Times New Roman" w:hAnsi="Times New Roman" w:cs="Times New Roman"/>
          <w:sz w:val="24"/>
          <w:szCs w:val="24"/>
        </w:rPr>
        <w:t xml:space="preserve"> που ορίζεται από τις </w:t>
      </w:r>
      <w:r w:rsidR="0056613A" w:rsidRPr="00CD4BB2">
        <w:rPr>
          <w:rFonts w:ascii="Times New Roman" w:eastAsia="Times New Roman" w:hAnsi="Times New Roman" w:cs="Times New Roman"/>
          <w:sz w:val="24"/>
          <w:szCs w:val="24"/>
          <w:lang w:eastAsia="el-GR"/>
        </w:rPr>
        <w:t>Αναθέτουσες Αρχές, όπως αυτή αποτυπώνεται στις διατάξεις των άρθρων 60 και 121.</w:t>
      </w:r>
    </w:p>
    <w:p w14:paraId="36EEB30F" w14:textId="77777777" w:rsidR="00CD4BB2" w:rsidRPr="00CD4BB2" w:rsidRDefault="00CD4BB2" w:rsidP="00CD4BB2">
      <w:pPr>
        <w:spacing w:line="256" w:lineRule="auto"/>
        <w:jc w:val="both"/>
        <w:rPr>
          <w:rFonts w:ascii="Calibri" w:eastAsia="Times New Roman" w:hAnsi="Calibri" w:cs="Calibri"/>
          <w:lang w:eastAsia="el-GR"/>
        </w:rPr>
      </w:pPr>
      <w:r w:rsidRPr="00CD4BB2">
        <w:rPr>
          <w:rFonts w:ascii="Times New Roman" w:eastAsia="Times New Roman" w:hAnsi="Times New Roman" w:cs="Times New Roman"/>
          <w:sz w:val="24"/>
          <w:szCs w:val="24"/>
          <w:lang w:eastAsia="el-GR"/>
        </w:rPr>
        <w:t>Με εκτίμηση</w:t>
      </w:r>
    </w:p>
    <w:p w14:paraId="7E5806BC" w14:textId="77777777" w:rsidR="00CD4BB2" w:rsidRPr="00CD4BB2" w:rsidRDefault="00CD4BB2" w:rsidP="00CD4BB2">
      <w:pPr>
        <w:spacing w:line="256" w:lineRule="auto"/>
        <w:jc w:val="both"/>
        <w:rPr>
          <w:rFonts w:ascii="Calibri" w:eastAsia="Times New Roman" w:hAnsi="Calibri" w:cs="Calibri"/>
          <w:lang w:eastAsia="el-GR"/>
        </w:rPr>
      </w:pPr>
      <w:r w:rsidRPr="00CD4BB2">
        <w:rPr>
          <w:rFonts w:ascii="Times New Roman" w:eastAsia="Times New Roman" w:hAnsi="Times New Roman" w:cs="Times New Roman"/>
          <w:b/>
          <w:bCs/>
          <w:i/>
          <w:iCs/>
          <w:color w:val="7030A0"/>
          <w:sz w:val="24"/>
          <w:szCs w:val="24"/>
          <w:lang w:eastAsia="el-GR"/>
        </w:rPr>
        <w:t>ΖΗΣΗΣ ΠΑΠΑΣΤΑΜΑΤΗΣ</w:t>
      </w:r>
    </w:p>
    <w:p w14:paraId="120754A8" w14:textId="77777777" w:rsidR="00CD4BB2" w:rsidRPr="00CD4BB2" w:rsidRDefault="00CD4BB2" w:rsidP="00CD4BB2">
      <w:pPr>
        <w:spacing w:line="256" w:lineRule="auto"/>
        <w:jc w:val="both"/>
        <w:rPr>
          <w:rFonts w:ascii="Calibri" w:eastAsia="Times New Roman" w:hAnsi="Calibri" w:cs="Calibri"/>
          <w:lang w:eastAsia="el-GR"/>
        </w:rPr>
      </w:pPr>
      <w:hyperlink r:id="rId4" w:tgtFrame="_blank" w:history="1">
        <w:proofErr w:type="spellStart"/>
        <w:r w:rsidRPr="00CD4BB2">
          <w:rPr>
            <w:rFonts w:ascii="Times New Roman" w:eastAsia="Times New Roman" w:hAnsi="Times New Roman" w:cs="Times New Roman"/>
            <w:b/>
            <w:bCs/>
            <w:i/>
            <w:iCs/>
            <w:color w:val="7030A0"/>
            <w:sz w:val="24"/>
            <w:szCs w:val="24"/>
            <w:u w:val="single"/>
            <w:lang w:val="en-US" w:eastAsia="el-GR"/>
          </w:rPr>
          <w:t>dimosies</w:t>
        </w:r>
        <w:proofErr w:type="spellEnd"/>
        <w:r w:rsidRPr="00CD4BB2">
          <w:rPr>
            <w:rFonts w:ascii="Times New Roman" w:eastAsia="Times New Roman" w:hAnsi="Times New Roman" w:cs="Times New Roman"/>
            <w:b/>
            <w:bCs/>
            <w:i/>
            <w:iCs/>
            <w:color w:val="7030A0"/>
            <w:sz w:val="24"/>
            <w:szCs w:val="24"/>
            <w:u w:val="single"/>
            <w:lang w:eastAsia="el-GR"/>
          </w:rPr>
          <w:t>-</w:t>
        </w:r>
        <w:proofErr w:type="spellStart"/>
        <w:r w:rsidRPr="00CD4BB2">
          <w:rPr>
            <w:rFonts w:ascii="Times New Roman" w:eastAsia="Times New Roman" w:hAnsi="Times New Roman" w:cs="Times New Roman"/>
            <w:b/>
            <w:bCs/>
            <w:i/>
            <w:iCs/>
            <w:color w:val="7030A0"/>
            <w:sz w:val="24"/>
            <w:szCs w:val="24"/>
            <w:u w:val="single"/>
            <w:lang w:val="en-US" w:eastAsia="el-GR"/>
          </w:rPr>
          <w:t>symvaseis</w:t>
        </w:r>
        <w:proofErr w:type="spellEnd"/>
        <w:r w:rsidRPr="00CD4BB2">
          <w:rPr>
            <w:rFonts w:ascii="Times New Roman" w:eastAsia="Times New Roman" w:hAnsi="Times New Roman" w:cs="Times New Roman"/>
            <w:b/>
            <w:bCs/>
            <w:i/>
            <w:iCs/>
            <w:color w:val="7030A0"/>
            <w:sz w:val="24"/>
            <w:szCs w:val="24"/>
            <w:u w:val="single"/>
            <w:lang w:eastAsia="el-GR"/>
          </w:rPr>
          <w:t>.</w:t>
        </w:r>
        <w:r w:rsidRPr="00CD4BB2">
          <w:rPr>
            <w:rFonts w:ascii="Times New Roman" w:eastAsia="Times New Roman" w:hAnsi="Times New Roman" w:cs="Times New Roman"/>
            <w:b/>
            <w:bCs/>
            <w:i/>
            <w:iCs/>
            <w:color w:val="7030A0"/>
            <w:sz w:val="24"/>
            <w:szCs w:val="24"/>
            <w:u w:val="single"/>
            <w:lang w:val="en-US" w:eastAsia="el-GR"/>
          </w:rPr>
          <w:t>gr</w:t>
        </w:r>
      </w:hyperlink>
    </w:p>
    <w:p w14:paraId="3E477C56" w14:textId="77777777" w:rsidR="00CD4BB2" w:rsidRPr="00CD4BB2" w:rsidRDefault="00CD4BB2" w:rsidP="00CD4BB2">
      <w:pPr>
        <w:spacing w:line="256" w:lineRule="auto"/>
        <w:jc w:val="both"/>
        <w:rPr>
          <w:rFonts w:ascii="Calibri" w:eastAsia="Times New Roman" w:hAnsi="Calibri" w:cs="Calibri"/>
          <w:lang w:eastAsia="el-GR"/>
        </w:rPr>
      </w:pPr>
      <w:r w:rsidRPr="00CD4BB2">
        <w:rPr>
          <w:rFonts w:ascii="Times New Roman" w:eastAsia="Times New Roman" w:hAnsi="Times New Roman" w:cs="Times New Roman"/>
          <w:color w:val="FF0000"/>
          <w:sz w:val="24"/>
          <w:szCs w:val="24"/>
          <w:lang w:val="en-US" w:eastAsia="el-GR"/>
        </w:rPr>
        <w:t>email</w:t>
      </w:r>
      <w:r w:rsidRPr="00CD4BB2">
        <w:rPr>
          <w:rFonts w:ascii="Times New Roman" w:eastAsia="Times New Roman" w:hAnsi="Times New Roman" w:cs="Times New Roman"/>
          <w:color w:val="FF0000"/>
          <w:sz w:val="24"/>
          <w:szCs w:val="24"/>
          <w:lang w:eastAsia="el-GR"/>
        </w:rPr>
        <w:t>:</w:t>
      </w:r>
      <w:r w:rsidRPr="00CD4BB2">
        <w:rPr>
          <w:rFonts w:ascii="Times New Roman" w:eastAsia="Times New Roman" w:hAnsi="Times New Roman" w:cs="Times New Roman"/>
          <w:color w:val="FF0000"/>
          <w:sz w:val="24"/>
          <w:szCs w:val="24"/>
          <w:lang w:val="en-US" w:eastAsia="el-GR"/>
        </w:rPr>
        <w:t> </w:t>
      </w:r>
      <w:r w:rsidRPr="00CD4BB2">
        <w:rPr>
          <w:rFonts w:ascii="Times New Roman" w:eastAsia="Times New Roman" w:hAnsi="Times New Roman" w:cs="Times New Roman"/>
          <w:b/>
          <w:bCs/>
          <w:i/>
          <w:iCs/>
          <w:color w:val="002060"/>
          <w:sz w:val="24"/>
          <w:szCs w:val="24"/>
          <w:lang w:val="en-US" w:eastAsia="el-GR"/>
        </w:rPr>
        <w:fldChar w:fldCharType="begin"/>
      </w:r>
      <w:r w:rsidRPr="00CD4BB2">
        <w:rPr>
          <w:rFonts w:ascii="Times New Roman" w:eastAsia="Times New Roman" w:hAnsi="Times New Roman" w:cs="Times New Roman"/>
          <w:b/>
          <w:bCs/>
          <w:i/>
          <w:iCs/>
          <w:color w:val="002060"/>
          <w:sz w:val="24"/>
          <w:szCs w:val="24"/>
          <w:lang w:eastAsia="el-GR"/>
        </w:rPr>
        <w:instrText xml:space="preserve"> </w:instrText>
      </w:r>
      <w:r w:rsidRPr="00CD4BB2">
        <w:rPr>
          <w:rFonts w:ascii="Times New Roman" w:eastAsia="Times New Roman" w:hAnsi="Times New Roman" w:cs="Times New Roman"/>
          <w:b/>
          <w:bCs/>
          <w:i/>
          <w:iCs/>
          <w:color w:val="002060"/>
          <w:sz w:val="24"/>
          <w:szCs w:val="24"/>
          <w:lang w:val="en-US" w:eastAsia="el-GR"/>
        </w:rPr>
        <w:instrText>HYPERLINK</w:instrText>
      </w:r>
      <w:r w:rsidRPr="00CD4BB2">
        <w:rPr>
          <w:rFonts w:ascii="Times New Roman" w:eastAsia="Times New Roman" w:hAnsi="Times New Roman" w:cs="Times New Roman"/>
          <w:b/>
          <w:bCs/>
          <w:i/>
          <w:iCs/>
          <w:color w:val="002060"/>
          <w:sz w:val="24"/>
          <w:szCs w:val="24"/>
          <w:lang w:eastAsia="el-GR"/>
        </w:rPr>
        <w:instrText xml:space="preserve"> "</w:instrText>
      </w:r>
      <w:r w:rsidRPr="00CD4BB2">
        <w:rPr>
          <w:rFonts w:ascii="Times New Roman" w:eastAsia="Times New Roman" w:hAnsi="Times New Roman" w:cs="Times New Roman"/>
          <w:b/>
          <w:bCs/>
          <w:i/>
          <w:iCs/>
          <w:color w:val="002060"/>
          <w:sz w:val="24"/>
          <w:szCs w:val="24"/>
          <w:lang w:val="en-US" w:eastAsia="el-GR"/>
        </w:rPr>
        <w:instrText>mailto</w:instrText>
      </w:r>
      <w:r w:rsidRPr="00CD4BB2">
        <w:rPr>
          <w:rFonts w:ascii="Times New Roman" w:eastAsia="Times New Roman" w:hAnsi="Times New Roman" w:cs="Times New Roman"/>
          <w:b/>
          <w:bCs/>
          <w:i/>
          <w:iCs/>
          <w:color w:val="002060"/>
          <w:sz w:val="24"/>
          <w:szCs w:val="24"/>
          <w:lang w:eastAsia="el-GR"/>
        </w:rPr>
        <w:instrText>:</w:instrText>
      </w:r>
      <w:r w:rsidRPr="00CD4BB2">
        <w:rPr>
          <w:rFonts w:ascii="Times New Roman" w:eastAsia="Times New Roman" w:hAnsi="Times New Roman" w:cs="Times New Roman"/>
          <w:b/>
          <w:bCs/>
          <w:i/>
          <w:iCs/>
          <w:color w:val="002060"/>
          <w:sz w:val="24"/>
          <w:szCs w:val="24"/>
          <w:lang w:val="en-US" w:eastAsia="el-GR"/>
        </w:rPr>
        <w:instrText>zpapastamatis</w:instrText>
      </w:r>
      <w:r w:rsidRPr="00CD4BB2">
        <w:rPr>
          <w:rFonts w:ascii="Times New Roman" w:eastAsia="Times New Roman" w:hAnsi="Times New Roman" w:cs="Times New Roman"/>
          <w:b/>
          <w:bCs/>
          <w:i/>
          <w:iCs/>
          <w:color w:val="002060"/>
          <w:sz w:val="24"/>
          <w:szCs w:val="24"/>
          <w:lang w:eastAsia="el-GR"/>
        </w:rPr>
        <w:instrText>@</w:instrText>
      </w:r>
      <w:r w:rsidRPr="00CD4BB2">
        <w:rPr>
          <w:rFonts w:ascii="Times New Roman" w:eastAsia="Times New Roman" w:hAnsi="Times New Roman" w:cs="Times New Roman"/>
          <w:b/>
          <w:bCs/>
          <w:i/>
          <w:iCs/>
          <w:color w:val="002060"/>
          <w:sz w:val="24"/>
          <w:szCs w:val="24"/>
          <w:lang w:val="en-US" w:eastAsia="el-GR"/>
        </w:rPr>
        <w:instrText>gmail</w:instrText>
      </w:r>
      <w:r w:rsidRPr="00CD4BB2">
        <w:rPr>
          <w:rFonts w:ascii="Times New Roman" w:eastAsia="Times New Roman" w:hAnsi="Times New Roman" w:cs="Times New Roman"/>
          <w:b/>
          <w:bCs/>
          <w:i/>
          <w:iCs/>
          <w:color w:val="002060"/>
          <w:sz w:val="24"/>
          <w:szCs w:val="24"/>
          <w:lang w:eastAsia="el-GR"/>
        </w:rPr>
        <w:instrText>.</w:instrText>
      </w:r>
      <w:r w:rsidRPr="00CD4BB2">
        <w:rPr>
          <w:rFonts w:ascii="Times New Roman" w:eastAsia="Times New Roman" w:hAnsi="Times New Roman" w:cs="Times New Roman"/>
          <w:b/>
          <w:bCs/>
          <w:i/>
          <w:iCs/>
          <w:color w:val="002060"/>
          <w:sz w:val="24"/>
          <w:szCs w:val="24"/>
          <w:lang w:val="en-US" w:eastAsia="el-GR"/>
        </w:rPr>
        <w:instrText>com</w:instrText>
      </w:r>
      <w:r w:rsidRPr="00CD4BB2">
        <w:rPr>
          <w:rFonts w:ascii="Times New Roman" w:eastAsia="Times New Roman" w:hAnsi="Times New Roman" w:cs="Times New Roman"/>
          <w:b/>
          <w:bCs/>
          <w:i/>
          <w:iCs/>
          <w:color w:val="002060"/>
          <w:sz w:val="24"/>
          <w:szCs w:val="24"/>
          <w:lang w:eastAsia="el-GR"/>
        </w:rPr>
        <w:instrText>" \</w:instrText>
      </w:r>
      <w:r w:rsidRPr="00CD4BB2">
        <w:rPr>
          <w:rFonts w:ascii="Times New Roman" w:eastAsia="Times New Roman" w:hAnsi="Times New Roman" w:cs="Times New Roman"/>
          <w:b/>
          <w:bCs/>
          <w:i/>
          <w:iCs/>
          <w:color w:val="002060"/>
          <w:sz w:val="24"/>
          <w:szCs w:val="24"/>
          <w:lang w:val="en-US" w:eastAsia="el-GR"/>
        </w:rPr>
        <w:instrText>t</w:instrText>
      </w:r>
      <w:r w:rsidRPr="00CD4BB2">
        <w:rPr>
          <w:rFonts w:ascii="Times New Roman" w:eastAsia="Times New Roman" w:hAnsi="Times New Roman" w:cs="Times New Roman"/>
          <w:b/>
          <w:bCs/>
          <w:i/>
          <w:iCs/>
          <w:color w:val="002060"/>
          <w:sz w:val="24"/>
          <w:szCs w:val="24"/>
          <w:lang w:eastAsia="el-GR"/>
        </w:rPr>
        <w:instrText xml:space="preserve"> "_</w:instrText>
      </w:r>
      <w:r w:rsidRPr="00CD4BB2">
        <w:rPr>
          <w:rFonts w:ascii="Times New Roman" w:eastAsia="Times New Roman" w:hAnsi="Times New Roman" w:cs="Times New Roman"/>
          <w:b/>
          <w:bCs/>
          <w:i/>
          <w:iCs/>
          <w:color w:val="002060"/>
          <w:sz w:val="24"/>
          <w:szCs w:val="24"/>
          <w:lang w:val="en-US" w:eastAsia="el-GR"/>
        </w:rPr>
        <w:instrText>blank</w:instrText>
      </w:r>
      <w:r w:rsidRPr="00CD4BB2">
        <w:rPr>
          <w:rFonts w:ascii="Times New Roman" w:eastAsia="Times New Roman" w:hAnsi="Times New Roman" w:cs="Times New Roman"/>
          <w:b/>
          <w:bCs/>
          <w:i/>
          <w:iCs/>
          <w:color w:val="002060"/>
          <w:sz w:val="24"/>
          <w:szCs w:val="24"/>
          <w:lang w:eastAsia="el-GR"/>
        </w:rPr>
        <w:instrText xml:space="preserve">" </w:instrText>
      </w:r>
      <w:r w:rsidRPr="00CD4BB2">
        <w:rPr>
          <w:rFonts w:ascii="Times New Roman" w:eastAsia="Times New Roman" w:hAnsi="Times New Roman" w:cs="Times New Roman"/>
          <w:b/>
          <w:bCs/>
          <w:i/>
          <w:iCs/>
          <w:color w:val="002060"/>
          <w:sz w:val="24"/>
          <w:szCs w:val="24"/>
          <w:lang w:val="en-US" w:eastAsia="el-GR"/>
        </w:rPr>
        <w:fldChar w:fldCharType="separate"/>
      </w:r>
      <w:r w:rsidRPr="00CD4BB2">
        <w:rPr>
          <w:rFonts w:ascii="Times New Roman" w:eastAsia="Times New Roman" w:hAnsi="Times New Roman" w:cs="Times New Roman"/>
          <w:b/>
          <w:bCs/>
          <w:i/>
          <w:iCs/>
          <w:color w:val="0000FF"/>
          <w:sz w:val="24"/>
          <w:szCs w:val="24"/>
          <w:u w:val="single"/>
          <w:lang w:val="en-US" w:eastAsia="el-GR"/>
        </w:rPr>
        <w:t>zpapastamatis</w:t>
      </w:r>
      <w:r w:rsidRPr="00CD4BB2">
        <w:rPr>
          <w:rFonts w:ascii="Times New Roman" w:eastAsia="Times New Roman" w:hAnsi="Times New Roman" w:cs="Times New Roman"/>
          <w:b/>
          <w:bCs/>
          <w:i/>
          <w:iCs/>
          <w:color w:val="0000FF"/>
          <w:sz w:val="24"/>
          <w:szCs w:val="24"/>
          <w:u w:val="single"/>
          <w:lang w:eastAsia="el-GR"/>
        </w:rPr>
        <w:t>@</w:t>
      </w:r>
      <w:r w:rsidRPr="00CD4BB2">
        <w:rPr>
          <w:rFonts w:ascii="Times New Roman" w:eastAsia="Times New Roman" w:hAnsi="Times New Roman" w:cs="Times New Roman"/>
          <w:b/>
          <w:bCs/>
          <w:i/>
          <w:iCs/>
          <w:color w:val="0000FF"/>
          <w:sz w:val="24"/>
          <w:szCs w:val="24"/>
          <w:u w:val="single"/>
          <w:lang w:val="en-US" w:eastAsia="el-GR"/>
        </w:rPr>
        <w:t>gmail</w:t>
      </w:r>
      <w:r w:rsidRPr="00CD4BB2">
        <w:rPr>
          <w:rFonts w:ascii="Times New Roman" w:eastAsia="Times New Roman" w:hAnsi="Times New Roman" w:cs="Times New Roman"/>
          <w:b/>
          <w:bCs/>
          <w:i/>
          <w:iCs/>
          <w:color w:val="0000FF"/>
          <w:sz w:val="24"/>
          <w:szCs w:val="24"/>
          <w:u w:val="single"/>
          <w:lang w:eastAsia="el-GR"/>
        </w:rPr>
        <w:t>.</w:t>
      </w:r>
      <w:r w:rsidRPr="00CD4BB2">
        <w:rPr>
          <w:rFonts w:ascii="Times New Roman" w:eastAsia="Times New Roman" w:hAnsi="Times New Roman" w:cs="Times New Roman"/>
          <w:b/>
          <w:bCs/>
          <w:i/>
          <w:iCs/>
          <w:color w:val="0000FF"/>
          <w:sz w:val="24"/>
          <w:szCs w:val="24"/>
          <w:u w:val="single"/>
          <w:lang w:val="en-US" w:eastAsia="el-GR"/>
        </w:rPr>
        <w:t>com</w:t>
      </w:r>
      <w:r w:rsidRPr="00CD4BB2">
        <w:rPr>
          <w:rFonts w:ascii="Times New Roman" w:eastAsia="Times New Roman" w:hAnsi="Times New Roman" w:cs="Times New Roman"/>
          <w:b/>
          <w:bCs/>
          <w:i/>
          <w:iCs/>
          <w:color w:val="002060"/>
          <w:sz w:val="24"/>
          <w:szCs w:val="24"/>
          <w:lang w:val="en-US" w:eastAsia="el-GR"/>
        </w:rPr>
        <w:fldChar w:fldCharType="end"/>
      </w:r>
    </w:p>
    <w:p w14:paraId="20FED848" w14:textId="5779B7C6" w:rsidR="00C50012" w:rsidRPr="00CD4BB2" w:rsidRDefault="00CD4BB2" w:rsidP="00CD4BB2">
      <w:pPr>
        <w:jc w:val="both"/>
        <w:rPr>
          <w:rFonts w:ascii="Times New Roman" w:eastAsia="Times New Roman" w:hAnsi="Times New Roman" w:cs="Times New Roman"/>
          <w:sz w:val="24"/>
          <w:szCs w:val="24"/>
          <w:lang w:eastAsia="el-GR"/>
        </w:rPr>
      </w:pPr>
      <w:proofErr w:type="spellStart"/>
      <w:r w:rsidRPr="00CD4BB2">
        <w:rPr>
          <w:rFonts w:ascii="Times New Roman" w:eastAsia="Times New Roman" w:hAnsi="Times New Roman" w:cs="Times New Roman"/>
          <w:sz w:val="24"/>
          <w:szCs w:val="24"/>
          <w:lang w:eastAsia="el-GR"/>
        </w:rPr>
        <w:t>Τηλ</w:t>
      </w:r>
      <w:proofErr w:type="spellEnd"/>
      <w:r w:rsidRPr="00CD4BB2">
        <w:rPr>
          <w:rFonts w:ascii="Times New Roman" w:eastAsia="Times New Roman" w:hAnsi="Times New Roman" w:cs="Times New Roman"/>
          <w:sz w:val="24"/>
          <w:szCs w:val="24"/>
          <w:lang w:eastAsia="el-GR"/>
        </w:rPr>
        <w:t>. Επικοινωνίας :</w:t>
      </w:r>
      <w:r w:rsidRPr="00CD4BB2">
        <w:rPr>
          <w:rFonts w:ascii="Times New Roman" w:eastAsia="Times New Roman" w:hAnsi="Times New Roman" w:cs="Times New Roman"/>
          <w:i/>
          <w:iCs/>
          <w:sz w:val="24"/>
          <w:szCs w:val="24"/>
          <w:lang w:eastAsia="el-GR"/>
        </w:rPr>
        <w:t> 6945558980</w:t>
      </w:r>
    </w:p>
    <w:sectPr w:rsidR="00C50012" w:rsidRPr="00CD4B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44"/>
    <w:rsid w:val="00083044"/>
    <w:rsid w:val="000E2960"/>
    <w:rsid w:val="00365D36"/>
    <w:rsid w:val="0056613A"/>
    <w:rsid w:val="00C50012"/>
    <w:rsid w:val="00CD4BB2"/>
    <w:rsid w:val="00D5259D"/>
    <w:rsid w:val="00DB73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1D41"/>
  <w15:chartTrackingRefBased/>
  <w15:docId w15:val="{5EFBB639-8317-425A-96B0-EB6E5538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B7344"/>
    <w:rPr>
      <w:color w:val="0563C1" w:themeColor="hyperlink"/>
      <w:u w:val="single"/>
    </w:rPr>
  </w:style>
  <w:style w:type="character" w:styleId="a3">
    <w:name w:val="Unresolved Mention"/>
    <w:basedOn w:val="a0"/>
    <w:uiPriority w:val="99"/>
    <w:semiHidden/>
    <w:unhideWhenUsed/>
    <w:rsid w:val="00DB7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mosies-symvase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Ζήσης Παπασταμάτης</cp:lastModifiedBy>
  <cp:revision>3</cp:revision>
  <dcterms:created xsi:type="dcterms:W3CDTF">2021-11-03T08:10:00Z</dcterms:created>
  <dcterms:modified xsi:type="dcterms:W3CDTF">2025-03-21T08:25:00Z</dcterms:modified>
</cp:coreProperties>
</file>