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9F51" w14:textId="4D347D79" w:rsidR="00AE7CD7" w:rsidRPr="00AE7CD7" w:rsidRDefault="004E1078" w:rsidP="00AE7CD7">
      <w:pPr>
        <w:jc w:val="both"/>
        <w:rPr>
          <w:rFonts w:ascii="Times New Roman" w:hAnsi="Times New Roman" w:cs="Times New Roman"/>
          <w:b/>
          <w:sz w:val="24"/>
          <w:szCs w:val="24"/>
        </w:rPr>
      </w:pPr>
      <w:r>
        <w:rPr>
          <w:rFonts w:ascii="Times New Roman" w:hAnsi="Times New Roman" w:cs="Times New Roman"/>
          <w:b/>
          <w:sz w:val="24"/>
          <w:szCs w:val="24"/>
        </w:rPr>
        <w:t>ΘΕΜΑ</w:t>
      </w:r>
      <w:r w:rsidRPr="004E1078">
        <w:rPr>
          <w:rFonts w:ascii="Times New Roman" w:hAnsi="Times New Roman" w:cs="Times New Roman"/>
          <w:b/>
          <w:sz w:val="24"/>
          <w:szCs w:val="24"/>
        </w:rPr>
        <w:t xml:space="preserve">: </w:t>
      </w:r>
      <w:r w:rsidR="00AE7CD7" w:rsidRPr="00AE7CD7">
        <w:rPr>
          <w:rFonts w:ascii="Times New Roman" w:hAnsi="Times New Roman" w:cs="Times New Roman"/>
          <w:b/>
          <w:sz w:val="24"/>
          <w:szCs w:val="24"/>
        </w:rPr>
        <w:t>Ανάθεση έργου</w:t>
      </w:r>
      <w:r w:rsidR="00AE7CD7" w:rsidRPr="00AE7CD7">
        <w:rPr>
          <w:b/>
          <w:sz w:val="24"/>
          <w:szCs w:val="24"/>
        </w:rPr>
        <w:t xml:space="preserve"> </w:t>
      </w:r>
      <w:r w:rsidR="00AE7CD7" w:rsidRPr="00AE7CD7">
        <w:rPr>
          <w:rFonts w:ascii="Times New Roman" w:hAnsi="Times New Roman" w:cs="Times New Roman"/>
          <w:b/>
          <w:sz w:val="24"/>
          <w:szCs w:val="24"/>
        </w:rPr>
        <w:t xml:space="preserve">ανά δημοτική ενότητα </w:t>
      </w:r>
    </w:p>
    <w:p w14:paraId="7B02E952" w14:textId="77777777" w:rsidR="00AE7CD7" w:rsidRPr="004E1078" w:rsidRDefault="00AE7CD7" w:rsidP="00AE7CD7">
      <w:pPr>
        <w:jc w:val="both"/>
        <w:rPr>
          <w:rFonts w:ascii="Times New Roman" w:hAnsi="Times New Roman" w:cs="Times New Roman"/>
          <w:b/>
          <w:bCs/>
          <w:i/>
          <w:iCs/>
          <w:color w:val="7030A0"/>
          <w:sz w:val="24"/>
          <w:szCs w:val="24"/>
        </w:rPr>
      </w:pPr>
      <w:proofErr w:type="spellStart"/>
      <w:r w:rsidRPr="00AE7CD7">
        <w:rPr>
          <w:rFonts w:ascii="Times New Roman" w:hAnsi="Times New Roman" w:cs="Times New Roman"/>
          <w:sz w:val="24"/>
          <w:szCs w:val="24"/>
        </w:rPr>
        <w:t>Ημ</w:t>
      </w:r>
      <w:proofErr w:type="spellEnd"/>
      <w:r w:rsidRPr="00AE7CD7">
        <w:rPr>
          <w:rFonts w:ascii="Times New Roman" w:hAnsi="Times New Roman" w:cs="Times New Roman"/>
          <w:sz w:val="24"/>
          <w:szCs w:val="24"/>
        </w:rPr>
        <w:t>/</w:t>
      </w:r>
      <w:proofErr w:type="spellStart"/>
      <w:r w:rsidRPr="00AE7CD7">
        <w:rPr>
          <w:rFonts w:ascii="Times New Roman" w:hAnsi="Times New Roman" w:cs="Times New Roman"/>
          <w:sz w:val="24"/>
          <w:szCs w:val="24"/>
        </w:rPr>
        <w:t>νία</w:t>
      </w:r>
      <w:proofErr w:type="spellEnd"/>
      <w:r w:rsidRPr="00AE7CD7">
        <w:rPr>
          <w:rFonts w:ascii="Times New Roman" w:hAnsi="Times New Roman" w:cs="Times New Roman"/>
          <w:sz w:val="24"/>
          <w:szCs w:val="24"/>
        </w:rPr>
        <w:t xml:space="preserve"> υποβολής </w:t>
      </w:r>
      <w:r w:rsidRPr="004E1078">
        <w:rPr>
          <w:rFonts w:ascii="Times New Roman" w:hAnsi="Times New Roman" w:cs="Times New Roman"/>
          <w:b/>
          <w:bCs/>
          <w:i/>
          <w:iCs/>
          <w:color w:val="7030A0"/>
          <w:sz w:val="24"/>
          <w:szCs w:val="24"/>
        </w:rPr>
        <w:t>12/09/2022</w:t>
      </w:r>
    </w:p>
    <w:p w14:paraId="41881BE8" w14:textId="77777777" w:rsidR="00AE7CD7" w:rsidRDefault="00AE7CD7" w:rsidP="00AE7CD7">
      <w:pPr>
        <w:jc w:val="both"/>
        <w:rPr>
          <w:rFonts w:ascii="Times New Roman" w:hAnsi="Times New Roman" w:cs="Times New Roman"/>
          <w:sz w:val="24"/>
          <w:szCs w:val="24"/>
        </w:rPr>
      </w:pPr>
    </w:p>
    <w:p w14:paraId="1DA3657B" w14:textId="77777777" w:rsidR="00AE7CD7" w:rsidRPr="00AE7CD7" w:rsidRDefault="00AE7CD7" w:rsidP="00AE7CD7">
      <w:pPr>
        <w:jc w:val="both"/>
        <w:rPr>
          <w:rFonts w:ascii="Times New Roman" w:hAnsi="Times New Roman" w:cs="Times New Roman"/>
          <w:b/>
          <w:sz w:val="24"/>
          <w:szCs w:val="24"/>
        </w:rPr>
      </w:pPr>
      <w:r w:rsidRPr="00AE7CD7">
        <w:rPr>
          <w:rFonts w:ascii="Times New Roman" w:hAnsi="Times New Roman" w:cs="Times New Roman"/>
          <w:b/>
          <w:sz w:val="24"/>
          <w:szCs w:val="24"/>
        </w:rPr>
        <w:t xml:space="preserve">Ερώτηση: </w:t>
      </w:r>
    </w:p>
    <w:p w14:paraId="2078DD21" w14:textId="77777777" w:rsidR="00AE7CD7" w:rsidRDefault="00AE7CD7" w:rsidP="00AE7CD7">
      <w:pPr>
        <w:jc w:val="both"/>
        <w:rPr>
          <w:rFonts w:ascii="Times New Roman" w:hAnsi="Times New Roman" w:cs="Times New Roman"/>
          <w:sz w:val="24"/>
          <w:szCs w:val="24"/>
        </w:rPr>
      </w:pPr>
      <w:r w:rsidRPr="00AE7CD7">
        <w:rPr>
          <w:rFonts w:ascii="Times New Roman" w:hAnsi="Times New Roman" w:cs="Times New Roman"/>
          <w:sz w:val="24"/>
          <w:szCs w:val="24"/>
        </w:rPr>
        <w:t>Μέσα στο 2022 ο Δήμος μας έχει αναθέσει με απευθεί</w:t>
      </w:r>
      <w:r>
        <w:rPr>
          <w:rFonts w:ascii="Times New Roman" w:hAnsi="Times New Roman" w:cs="Times New Roman"/>
          <w:sz w:val="24"/>
          <w:szCs w:val="24"/>
        </w:rPr>
        <w:t>ας ανάθεση υπηρεσίες – εργασίες</w:t>
      </w:r>
      <w:r w:rsidRPr="00AE7CD7">
        <w:rPr>
          <w:rFonts w:ascii="Times New Roman" w:hAnsi="Times New Roman" w:cs="Times New Roman"/>
          <w:sz w:val="24"/>
          <w:szCs w:val="24"/>
        </w:rPr>
        <w:t xml:space="preserve"> με τίτλο « επισκευή – συντήρηση δικτιών ύδρευσης και αποχέτευσης » ύψους 24.000,00€ (19.354,84€+ 24% ΦΠΑ 4.645,15€ ανά δημοτική ενότητα ( έχει δυο δημοτικές ενότητες) στον CPV 45231300-8 κατασκευαστικές εργασίες για αγωγούς ύδρευσης &amp; αποχέτευσης </w:t>
      </w:r>
    </w:p>
    <w:p w14:paraId="57C7EC5D" w14:textId="77777777" w:rsidR="00AE7CD7" w:rsidRDefault="00AE7CD7" w:rsidP="00AE7CD7">
      <w:pPr>
        <w:jc w:val="both"/>
        <w:rPr>
          <w:rFonts w:ascii="Times New Roman" w:hAnsi="Times New Roman" w:cs="Times New Roman"/>
          <w:sz w:val="24"/>
          <w:szCs w:val="24"/>
        </w:rPr>
      </w:pPr>
      <w:r w:rsidRPr="00AE7CD7">
        <w:rPr>
          <w:rFonts w:ascii="Times New Roman" w:hAnsi="Times New Roman" w:cs="Times New Roman"/>
          <w:sz w:val="24"/>
          <w:szCs w:val="24"/>
        </w:rPr>
        <w:t xml:space="preserve">Προέκυψε ανάγκη εκτέλεσης έργου με τίτλο «εργασίες σύνδεσης παροχών στην επέκταση του τοπικού διαμερίσματος Αγ. Γερμανού » </w:t>
      </w:r>
      <w:r w:rsidRPr="00AE7CD7">
        <w:rPr>
          <w:rFonts w:ascii="Times New Roman" w:hAnsi="Times New Roman" w:cs="Times New Roman"/>
          <w:b/>
          <w:sz w:val="24"/>
          <w:szCs w:val="24"/>
        </w:rPr>
        <w:t>που ανήκει σε μια από τις δυο τοπικές κοινότητες</w:t>
      </w:r>
      <w:r w:rsidRPr="00AE7CD7">
        <w:rPr>
          <w:rFonts w:ascii="Times New Roman" w:hAnsi="Times New Roman" w:cs="Times New Roman"/>
          <w:sz w:val="24"/>
          <w:szCs w:val="24"/>
        </w:rPr>
        <w:t xml:space="preserve">. Το ύψος του έργου 23.000,00€ (18.548,39+ ΦΠΑ24% 4.451,61€) το οποίο έχει ενταχθεί στο τεχνικό πρόγραμμα με τροποποίηση. στον CPV 45231300-8 κατασκευαστικές εργασίες για αγωγούς ύδρευσης &amp; αποχέτευσης </w:t>
      </w:r>
    </w:p>
    <w:p w14:paraId="2BC3A086" w14:textId="77777777" w:rsidR="005850E2" w:rsidRDefault="00AE7CD7" w:rsidP="00AE7CD7">
      <w:pPr>
        <w:jc w:val="both"/>
        <w:rPr>
          <w:rFonts w:ascii="Times New Roman" w:hAnsi="Times New Roman" w:cs="Times New Roman"/>
          <w:sz w:val="24"/>
          <w:szCs w:val="24"/>
        </w:rPr>
      </w:pPr>
      <w:r w:rsidRPr="00AE7CD7">
        <w:rPr>
          <w:rFonts w:ascii="Times New Roman" w:hAnsi="Times New Roman" w:cs="Times New Roman"/>
          <w:sz w:val="24"/>
          <w:szCs w:val="24"/>
        </w:rPr>
        <w:t>Μπορεί το έργο να δοθεί με απευθείας ανάθεσή ?</w:t>
      </w:r>
    </w:p>
    <w:p w14:paraId="0AF20E5F" w14:textId="77777777" w:rsidR="000B738B" w:rsidRDefault="000B738B" w:rsidP="00AE7CD7">
      <w:pPr>
        <w:jc w:val="both"/>
        <w:rPr>
          <w:rFonts w:ascii="Times New Roman" w:hAnsi="Times New Roman" w:cs="Times New Roman"/>
          <w:b/>
          <w:sz w:val="24"/>
          <w:szCs w:val="24"/>
        </w:rPr>
      </w:pPr>
    </w:p>
    <w:p w14:paraId="031E1640" w14:textId="77777777" w:rsidR="00AE7CD7" w:rsidRDefault="00AE7CD7" w:rsidP="00AE7CD7">
      <w:pPr>
        <w:jc w:val="both"/>
        <w:rPr>
          <w:rFonts w:ascii="Times New Roman" w:hAnsi="Times New Roman" w:cs="Times New Roman"/>
          <w:b/>
          <w:sz w:val="24"/>
          <w:szCs w:val="24"/>
        </w:rPr>
      </w:pPr>
      <w:r w:rsidRPr="00AE7CD7">
        <w:rPr>
          <w:rFonts w:ascii="Times New Roman" w:hAnsi="Times New Roman" w:cs="Times New Roman"/>
          <w:b/>
          <w:sz w:val="24"/>
          <w:szCs w:val="24"/>
        </w:rPr>
        <w:t>Απάντηση</w:t>
      </w:r>
    </w:p>
    <w:p w14:paraId="3482AE4C" w14:textId="11BC9272" w:rsidR="00EF1218" w:rsidRPr="00D70AC6" w:rsidRDefault="00EF1218" w:rsidP="00EF1218">
      <w:pPr>
        <w:spacing w:line="256" w:lineRule="auto"/>
        <w:jc w:val="both"/>
        <w:rPr>
          <w:rFonts w:ascii="Times New Roman" w:hAnsi="Times New Roman" w:cs="Times New Roman"/>
          <w:i/>
          <w:iCs/>
          <w:sz w:val="24"/>
          <w:szCs w:val="24"/>
        </w:rPr>
      </w:pPr>
      <w:r w:rsidRPr="00EF1218">
        <w:rPr>
          <w:rFonts w:ascii="Times New Roman" w:eastAsia="Times New Roman" w:hAnsi="Times New Roman" w:cs="Times New Roman"/>
          <w:sz w:val="24"/>
          <w:szCs w:val="24"/>
          <w:lang w:eastAsia="el-GR"/>
        </w:rPr>
        <w:t>Δεδομένων των δεσμεύσεων όσον αφορά το ύψος των υπό Ανάθεση για Έργα και Μελέτες πιστώσεων της ΑΑ για το τρέχον έτος</w:t>
      </w:r>
      <w:r w:rsidR="002E1CFE" w:rsidRPr="002E1CFE">
        <w:rPr>
          <w:rFonts w:ascii="Times New Roman" w:eastAsia="Times New Roman" w:hAnsi="Times New Roman" w:cs="Times New Roman"/>
          <w:i/>
          <w:iCs/>
          <w:sz w:val="24"/>
          <w:szCs w:val="24"/>
          <w:lang w:eastAsia="el-GR"/>
        </w:rPr>
        <w:t>,</w:t>
      </w:r>
      <w:r w:rsidR="002E1CF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 β</w:t>
      </w:r>
      <w:r>
        <w:rPr>
          <w:rFonts w:ascii="Times New Roman" w:hAnsi="Times New Roman" w:cs="Times New Roman"/>
          <w:sz w:val="24"/>
          <w:szCs w:val="24"/>
        </w:rPr>
        <w:t xml:space="preserve">εβαίως και </w:t>
      </w:r>
      <w:r w:rsidRPr="00EF1218">
        <w:rPr>
          <w:rFonts w:ascii="Times New Roman" w:hAnsi="Times New Roman" w:cs="Times New Roman"/>
          <w:sz w:val="24"/>
          <w:szCs w:val="24"/>
        </w:rPr>
        <w:t>το έργο να δοθεί με απευθείας ανάθεσ</w:t>
      </w:r>
      <w:r>
        <w:rPr>
          <w:rFonts w:ascii="Times New Roman" w:hAnsi="Times New Roman" w:cs="Times New Roman"/>
          <w:sz w:val="24"/>
          <w:szCs w:val="24"/>
        </w:rPr>
        <w:t>η, δεομένου ότι όσον αφορά την κ</w:t>
      </w:r>
      <w:r w:rsidRPr="00D70AC6">
        <w:rPr>
          <w:rFonts w:ascii="Times New Roman" w:hAnsi="Times New Roman" w:cs="Times New Roman"/>
          <w:sz w:val="24"/>
          <w:szCs w:val="24"/>
        </w:rPr>
        <w:t>ατάτμηση των έργων και των αντίστοιχων μελετών τους ανά τοπική κοινότητα</w:t>
      </w:r>
      <w:r>
        <w:rPr>
          <w:rFonts w:ascii="Times New Roman" w:hAnsi="Times New Roman" w:cs="Times New Roman"/>
          <w:sz w:val="24"/>
          <w:szCs w:val="24"/>
        </w:rPr>
        <w:t xml:space="preserve">, σύμφωνα με τις </w:t>
      </w:r>
      <w:r w:rsidRPr="00D70AC6">
        <w:rPr>
          <w:rFonts w:ascii="Times New Roman" w:hAnsi="Times New Roman" w:cs="Times New Roman"/>
          <w:i/>
          <w:iCs/>
          <w:sz w:val="24"/>
          <w:szCs w:val="24"/>
        </w:rPr>
        <w:t xml:space="preserve">Ελ. Συν. </w:t>
      </w:r>
      <w:proofErr w:type="spellStart"/>
      <w:r w:rsidRPr="00D70AC6">
        <w:rPr>
          <w:rFonts w:ascii="Times New Roman" w:hAnsi="Times New Roman" w:cs="Times New Roman"/>
          <w:i/>
          <w:iCs/>
          <w:sz w:val="24"/>
          <w:szCs w:val="24"/>
        </w:rPr>
        <w:t>Κλιμ</w:t>
      </w:r>
      <w:proofErr w:type="spellEnd"/>
      <w:r w:rsidRPr="00D70AC6">
        <w:rPr>
          <w:rFonts w:ascii="Times New Roman" w:hAnsi="Times New Roman" w:cs="Times New Roman"/>
          <w:i/>
          <w:iCs/>
          <w:sz w:val="24"/>
          <w:szCs w:val="24"/>
        </w:rPr>
        <w:t xml:space="preserve">. </w:t>
      </w:r>
      <w:proofErr w:type="spellStart"/>
      <w:r w:rsidRPr="00D70AC6">
        <w:rPr>
          <w:rFonts w:ascii="Times New Roman" w:hAnsi="Times New Roman" w:cs="Times New Roman"/>
          <w:i/>
          <w:iCs/>
          <w:sz w:val="24"/>
          <w:szCs w:val="24"/>
        </w:rPr>
        <w:t>Τμ</w:t>
      </w:r>
      <w:proofErr w:type="spellEnd"/>
      <w:r w:rsidRPr="00D70AC6">
        <w:rPr>
          <w:rFonts w:ascii="Times New Roman" w:hAnsi="Times New Roman" w:cs="Times New Roman"/>
          <w:i/>
          <w:iCs/>
          <w:sz w:val="24"/>
          <w:szCs w:val="24"/>
        </w:rPr>
        <w:t xml:space="preserve">. 7 Πράξεις </w:t>
      </w:r>
      <w:proofErr w:type="spellStart"/>
      <w:r w:rsidRPr="00D70AC6">
        <w:rPr>
          <w:rFonts w:ascii="Times New Roman" w:hAnsi="Times New Roman" w:cs="Times New Roman"/>
          <w:i/>
          <w:iCs/>
          <w:sz w:val="24"/>
          <w:szCs w:val="24"/>
        </w:rPr>
        <w:t>αρ</w:t>
      </w:r>
      <w:proofErr w:type="spellEnd"/>
      <w:r w:rsidRPr="00D70AC6">
        <w:rPr>
          <w:rFonts w:ascii="Times New Roman" w:hAnsi="Times New Roman" w:cs="Times New Roman"/>
          <w:i/>
          <w:iCs/>
          <w:sz w:val="24"/>
          <w:szCs w:val="24"/>
        </w:rPr>
        <w:t>. 103/2018 και 126/2019</w:t>
      </w:r>
      <w:r>
        <w:rPr>
          <w:rFonts w:ascii="Times New Roman" w:hAnsi="Times New Roman" w:cs="Times New Roman"/>
          <w:i/>
          <w:iCs/>
          <w:sz w:val="24"/>
          <w:szCs w:val="24"/>
        </w:rPr>
        <w:t xml:space="preserve"> </w:t>
      </w:r>
      <w:r w:rsidRPr="00D70AC6">
        <w:rPr>
          <w:rFonts w:ascii="Times New Roman" w:hAnsi="Times New Roman" w:cs="Times New Roman"/>
          <w:sz w:val="24"/>
          <w:szCs w:val="24"/>
        </w:rPr>
        <w:t>(μετά την ισχύ του Ν. 4412/2016 και την κατάργηση μεμονωμένων διατάξεων του ΠΔ 181/87):</w:t>
      </w:r>
      <w:r w:rsidRPr="00D70AC6">
        <w:rPr>
          <w:rFonts w:ascii="Times New Roman" w:hAnsi="Times New Roman" w:cs="Times New Roman"/>
          <w:i/>
          <w:iCs/>
          <w:sz w:val="24"/>
          <w:szCs w:val="24"/>
        </w:rPr>
        <w:t xml:space="preserve"> </w:t>
      </w:r>
    </w:p>
    <w:p w14:paraId="14656178" w14:textId="77777777" w:rsidR="00EF1218" w:rsidRPr="00D70AC6" w:rsidRDefault="00EF1218" w:rsidP="00EF1218">
      <w:pPr>
        <w:jc w:val="both"/>
        <w:rPr>
          <w:rFonts w:ascii="Times New Roman" w:hAnsi="Times New Roman" w:cs="Times New Roman"/>
          <w:sz w:val="24"/>
          <w:szCs w:val="24"/>
        </w:rPr>
      </w:pPr>
      <w:r w:rsidRPr="00D70AC6">
        <w:rPr>
          <w:rFonts w:ascii="Times New Roman" w:hAnsi="Times New Roman" w:cs="Times New Roman"/>
          <w:sz w:val="24"/>
          <w:szCs w:val="24"/>
        </w:rPr>
        <w:t>-Επιτρέπεται η κατάτμηση των έργων και των αντίστοιχων μελετών τους ανά τοπική κοινότητα και όχι ανά οικισμό εκάστης τοπικής κοινότητας</w:t>
      </w:r>
      <w:r>
        <w:rPr>
          <w:rFonts w:ascii="Times New Roman" w:hAnsi="Times New Roman" w:cs="Times New Roman"/>
          <w:sz w:val="24"/>
          <w:szCs w:val="24"/>
        </w:rPr>
        <w:t>, υπό την προϋπόθεση ότι</w:t>
      </w:r>
      <w:r w:rsidRPr="00D70AC6">
        <w:rPr>
          <w:rFonts w:ascii="Times New Roman" w:hAnsi="Times New Roman" w:cs="Times New Roman"/>
          <w:sz w:val="24"/>
          <w:szCs w:val="24"/>
        </w:rPr>
        <w:t xml:space="preserve">: </w:t>
      </w:r>
    </w:p>
    <w:p w14:paraId="1058F37E" w14:textId="7B4015B1" w:rsidR="00EF1218" w:rsidRDefault="00EF1218" w:rsidP="00EF1218">
      <w:pPr>
        <w:jc w:val="both"/>
        <w:rPr>
          <w:rFonts w:ascii="Times New Roman" w:hAnsi="Times New Roman" w:cs="Times New Roman"/>
          <w:sz w:val="24"/>
          <w:szCs w:val="24"/>
        </w:rPr>
      </w:pPr>
      <w:r w:rsidRPr="00D70AC6">
        <w:rPr>
          <w:rFonts w:ascii="Times New Roman" w:hAnsi="Times New Roman" w:cs="Times New Roman"/>
          <w:sz w:val="24"/>
          <w:szCs w:val="24"/>
        </w:rPr>
        <w:t xml:space="preserve">-Στον προϋπολογισμό της ΑΑ πρέπει να αναγράφεται η </w:t>
      </w:r>
      <w:proofErr w:type="spellStart"/>
      <w:r w:rsidRPr="00D70AC6">
        <w:rPr>
          <w:rFonts w:ascii="Times New Roman" w:hAnsi="Times New Roman" w:cs="Times New Roman"/>
          <w:sz w:val="24"/>
          <w:szCs w:val="24"/>
        </w:rPr>
        <w:t>κατατμημένη</w:t>
      </w:r>
      <w:proofErr w:type="spellEnd"/>
      <w:r w:rsidRPr="00D70AC6">
        <w:rPr>
          <w:rFonts w:ascii="Times New Roman" w:hAnsi="Times New Roman" w:cs="Times New Roman"/>
          <w:sz w:val="24"/>
          <w:szCs w:val="24"/>
        </w:rPr>
        <w:t xml:space="preserve"> πίστωση που αφορά στην εν λόγω μελέτη, ήτοι να αναγράφεται η πίστωση για κάθε μελέτη ανά τοπική κοινότητα</w:t>
      </w:r>
      <w:r>
        <w:rPr>
          <w:rFonts w:ascii="Times New Roman" w:hAnsi="Times New Roman" w:cs="Times New Roman"/>
          <w:sz w:val="24"/>
          <w:szCs w:val="24"/>
        </w:rPr>
        <w:t>.</w:t>
      </w:r>
    </w:p>
    <w:p w14:paraId="648D1239" w14:textId="7A5FC546" w:rsidR="000E2530" w:rsidRDefault="000E2530" w:rsidP="00EF1218">
      <w:pPr>
        <w:jc w:val="both"/>
        <w:rPr>
          <w:rFonts w:ascii="Times New Roman" w:hAnsi="Times New Roman" w:cs="Times New Roman"/>
          <w:sz w:val="24"/>
          <w:szCs w:val="24"/>
        </w:rPr>
      </w:pPr>
      <w:r>
        <w:rPr>
          <w:rFonts w:ascii="Times New Roman" w:hAnsi="Times New Roman" w:cs="Times New Roman"/>
          <w:sz w:val="24"/>
          <w:szCs w:val="24"/>
        </w:rPr>
        <w:t xml:space="preserve">Συμπληρωματικά αναφέρουμε ότι </w:t>
      </w:r>
      <w:r w:rsidRPr="000D26A9">
        <w:rPr>
          <w:rFonts w:ascii="Times New Roman" w:hAnsi="Times New Roman" w:cs="Times New Roman"/>
          <w:sz w:val="24"/>
          <w:szCs w:val="24"/>
        </w:rPr>
        <w:t>το Κλιμ.Τμ.7 του  Ελεγκτικού Συνεδρίου με τις υπ’ αριθ. 231/2017, 269/2017, 311/2017, 312/2017 και 313/2017 Πράξεις του έκρινε ότι από την απαγόρευση επιμερισμού της συνολικής δαπάνης όμοιων ή ομοειδών συμβάσεων εισάγεται εξαίρεση με το άρθρο 6 παρ. 14 του ν. 4071/2012, το οποίο επιτρέπει στους δήμους την αυτοτελή εκτέλεση έργων, προμηθειών και υπηρεσιών όταν αφορούν σε διαφορετικές δημοτικές ενότητες, υπό την προϋπόθεση ότι οι αντίστοιχες δαπάνες έχουν εγγραφεί σε ξεχωριστές ανά δημοτική ενότητα πιστώσεις στον εγκεκριμένο προϋπολογισμό τους.</w:t>
      </w:r>
    </w:p>
    <w:p w14:paraId="4AFA66FF" w14:textId="6622EBFF" w:rsidR="00EF1218" w:rsidRDefault="00EF1218" w:rsidP="00EF1218">
      <w:pPr>
        <w:jc w:val="both"/>
        <w:rPr>
          <w:rFonts w:ascii="Times New Roman" w:hAnsi="Times New Roman" w:cs="Times New Roman"/>
          <w:sz w:val="24"/>
          <w:szCs w:val="24"/>
        </w:rPr>
      </w:pPr>
      <w:proofErr w:type="spellStart"/>
      <w:r>
        <w:rPr>
          <w:rFonts w:ascii="Times New Roman" w:hAnsi="Times New Roman" w:cs="Times New Roman"/>
          <w:sz w:val="24"/>
          <w:szCs w:val="24"/>
        </w:rPr>
        <w:t>Σημειωτέον</w:t>
      </w:r>
      <w:proofErr w:type="spellEnd"/>
      <w:r>
        <w:rPr>
          <w:rFonts w:ascii="Times New Roman" w:hAnsi="Times New Roman" w:cs="Times New Roman"/>
          <w:sz w:val="24"/>
          <w:szCs w:val="24"/>
        </w:rPr>
        <w:t xml:space="preserve"> ότι. σ</w:t>
      </w:r>
      <w:r w:rsidRPr="00EF1218">
        <w:rPr>
          <w:rFonts w:ascii="Times New Roman" w:hAnsi="Times New Roman" w:cs="Times New Roman"/>
          <w:sz w:val="24"/>
          <w:szCs w:val="24"/>
        </w:rPr>
        <w:t xml:space="preserve">ύμφωνα με την </w:t>
      </w:r>
      <w:proofErr w:type="spellStart"/>
      <w:r w:rsidRPr="00EF1218">
        <w:rPr>
          <w:rFonts w:ascii="Times New Roman" w:hAnsi="Times New Roman" w:cs="Times New Roman"/>
          <w:sz w:val="24"/>
          <w:szCs w:val="24"/>
        </w:rPr>
        <w:t>παρ</w:t>
      </w:r>
      <w:proofErr w:type="spellEnd"/>
      <w:r w:rsidRPr="00EF1218">
        <w:rPr>
          <w:rFonts w:ascii="Times New Roman" w:hAnsi="Times New Roman" w:cs="Times New Roman"/>
          <w:sz w:val="24"/>
          <w:szCs w:val="24"/>
        </w:rPr>
        <w:t xml:space="preserve"> 1 του άρθρου 2 του ν. 3852/10 η εδαφική περιφέρεια του κάθε δήμου που συνιστάται με το νόμο 3852/2010 αποτελείται από τις εδαφικές περιφέρειες των </w:t>
      </w:r>
      <w:proofErr w:type="spellStart"/>
      <w:r w:rsidRPr="00EF1218">
        <w:rPr>
          <w:rFonts w:ascii="Times New Roman" w:hAnsi="Times New Roman" w:cs="Times New Roman"/>
          <w:sz w:val="24"/>
          <w:szCs w:val="24"/>
        </w:rPr>
        <w:t>συνενούμενων</w:t>
      </w:r>
      <w:proofErr w:type="spellEnd"/>
      <w:r w:rsidRPr="00EF1218">
        <w:rPr>
          <w:rFonts w:ascii="Times New Roman" w:hAnsi="Times New Roman" w:cs="Times New Roman"/>
          <w:sz w:val="24"/>
          <w:szCs w:val="24"/>
        </w:rPr>
        <w:t xml:space="preserve"> Οργανισμών Τοπικής Αυτοδιοίκησης </w:t>
      </w:r>
      <w:r w:rsidRPr="00EF1218">
        <w:rPr>
          <w:rFonts w:ascii="Times New Roman" w:hAnsi="Times New Roman" w:cs="Times New Roman"/>
          <w:sz w:val="24"/>
          <w:szCs w:val="24"/>
        </w:rPr>
        <w:lastRenderedPageBreak/>
        <w:t>(Ο.Τ.Α.). Οι εδαφικές αυτές περιφέρειες αποτελούν τις δημοτικές ενότητες του νέου δήμου και φέρουν το όνομα του πρώην δήμου ή της κοινότητας.</w:t>
      </w:r>
    </w:p>
    <w:p w14:paraId="2A58B4FC" w14:textId="77777777" w:rsidR="00EF1218" w:rsidRPr="00EF1218" w:rsidRDefault="00EF1218" w:rsidP="00EF1218">
      <w:pPr>
        <w:spacing w:line="256" w:lineRule="auto"/>
        <w:jc w:val="both"/>
        <w:rPr>
          <w:rFonts w:ascii="Calibri" w:eastAsia="Times New Roman" w:hAnsi="Calibri" w:cs="Calibri"/>
          <w:lang w:eastAsia="el-GR"/>
        </w:rPr>
      </w:pPr>
      <w:r w:rsidRPr="00EF1218">
        <w:rPr>
          <w:rFonts w:ascii="Times New Roman" w:eastAsia="Times New Roman" w:hAnsi="Times New Roman" w:cs="Times New Roman"/>
          <w:sz w:val="24"/>
          <w:szCs w:val="24"/>
          <w:lang w:eastAsia="el-GR"/>
        </w:rPr>
        <w:t>(ΣΣ: Η ήδη ανατεθείσα ΔΣ αφορά υπηρεσία και όχι Έργο).</w:t>
      </w:r>
    </w:p>
    <w:p w14:paraId="708EBC43" w14:textId="77777777" w:rsidR="007A141B" w:rsidRDefault="007A141B" w:rsidP="00EF1218">
      <w:pPr>
        <w:jc w:val="both"/>
        <w:rPr>
          <w:rFonts w:ascii="Times New Roman" w:hAnsi="Times New Roman" w:cs="Times New Roman"/>
          <w:sz w:val="24"/>
          <w:szCs w:val="24"/>
        </w:rPr>
      </w:pPr>
    </w:p>
    <w:sectPr w:rsidR="007A14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27671"/>
    <w:multiLevelType w:val="hybridMultilevel"/>
    <w:tmpl w:val="3D148D7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CD7"/>
    <w:rsid w:val="000B738B"/>
    <w:rsid w:val="000E2530"/>
    <w:rsid w:val="002B0B0E"/>
    <w:rsid w:val="002E1CFE"/>
    <w:rsid w:val="004C06A6"/>
    <w:rsid w:val="004C4A64"/>
    <w:rsid w:val="004E1078"/>
    <w:rsid w:val="007A141B"/>
    <w:rsid w:val="00A97124"/>
    <w:rsid w:val="00AE7CD7"/>
    <w:rsid w:val="00DB6FE1"/>
    <w:rsid w:val="00E16E5E"/>
    <w:rsid w:val="00E778B9"/>
    <w:rsid w:val="00EF12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09B9"/>
  <w15:chartTrackingRefBased/>
  <w15:docId w15:val="{9B5D8541-BB61-432F-8C01-CE30FFFE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E7CD7"/>
    <w:rPr>
      <w:color w:val="0563C1" w:themeColor="hyperlink"/>
      <w:u w:val="single"/>
    </w:rPr>
  </w:style>
  <w:style w:type="paragraph" w:styleId="a3">
    <w:name w:val="List Paragraph"/>
    <w:basedOn w:val="a"/>
    <w:uiPriority w:val="34"/>
    <w:qFormat/>
    <w:rsid w:val="004C0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19180">
      <w:bodyDiv w:val="1"/>
      <w:marLeft w:val="0"/>
      <w:marRight w:val="0"/>
      <w:marTop w:val="0"/>
      <w:marBottom w:val="0"/>
      <w:divBdr>
        <w:top w:val="none" w:sz="0" w:space="0" w:color="auto"/>
        <w:left w:val="none" w:sz="0" w:space="0" w:color="auto"/>
        <w:bottom w:val="none" w:sz="0" w:space="0" w:color="auto"/>
        <w:right w:val="none" w:sz="0" w:space="0" w:color="auto"/>
      </w:divBdr>
      <w:divsChild>
        <w:div w:id="1032222345">
          <w:marLeft w:val="360"/>
          <w:marRight w:val="0"/>
          <w:marTop w:val="200"/>
          <w:marBottom w:val="160"/>
          <w:divBdr>
            <w:top w:val="none" w:sz="0" w:space="0" w:color="auto"/>
            <w:left w:val="none" w:sz="0" w:space="0" w:color="auto"/>
            <w:bottom w:val="none" w:sz="0" w:space="0" w:color="auto"/>
            <w:right w:val="none" w:sz="0" w:space="0" w:color="auto"/>
          </w:divBdr>
        </w:div>
        <w:div w:id="1727799863">
          <w:marLeft w:val="360"/>
          <w:marRight w:val="0"/>
          <w:marTop w:val="200"/>
          <w:marBottom w:val="160"/>
          <w:divBdr>
            <w:top w:val="none" w:sz="0" w:space="0" w:color="auto"/>
            <w:left w:val="none" w:sz="0" w:space="0" w:color="auto"/>
            <w:bottom w:val="none" w:sz="0" w:space="0" w:color="auto"/>
            <w:right w:val="none" w:sz="0" w:space="0" w:color="auto"/>
          </w:divBdr>
        </w:div>
        <w:div w:id="1611429063">
          <w:marLeft w:val="360"/>
          <w:marRight w:val="0"/>
          <w:marTop w:val="200"/>
          <w:marBottom w:val="160"/>
          <w:divBdr>
            <w:top w:val="none" w:sz="0" w:space="0" w:color="auto"/>
            <w:left w:val="none" w:sz="0" w:space="0" w:color="auto"/>
            <w:bottom w:val="none" w:sz="0" w:space="0" w:color="auto"/>
            <w:right w:val="none" w:sz="0" w:space="0" w:color="auto"/>
          </w:divBdr>
        </w:div>
      </w:divsChild>
    </w:div>
    <w:div w:id="7115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407</Words>
  <Characters>2203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Ζήσης Παπασταμάτης</cp:lastModifiedBy>
  <cp:revision>9</cp:revision>
  <dcterms:created xsi:type="dcterms:W3CDTF">2022-09-13T12:01:00Z</dcterms:created>
  <dcterms:modified xsi:type="dcterms:W3CDTF">2025-03-21T11:14:00Z</dcterms:modified>
</cp:coreProperties>
</file>