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0F3C9" w14:textId="533B82D4" w:rsidR="00BB0520" w:rsidRDefault="00BB0520" w:rsidP="00BB0520">
      <w:pPr>
        <w:jc w:val="both"/>
        <w:rPr>
          <w:rFonts w:ascii="Times New Roman" w:hAnsi="Times New Roman" w:cs="Times New Roman"/>
          <w:b/>
          <w:sz w:val="24"/>
          <w:szCs w:val="24"/>
        </w:rPr>
      </w:pPr>
      <w:r w:rsidRPr="00BB0520">
        <w:rPr>
          <w:rFonts w:ascii="Times New Roman" w:hAnsi="Times New Roman" w:cs="Times New Roman"/>
          <w:b/>
          <w:sz w:val="24"/>
          <w:szCs w:val="24"/>
        </w:rPr>
        <w:t xml:space="preserve">ΘΕΜΑ: </w:t>
      </w:r>
      <w:r w:rsidR="003A53B8" w:rsidRPr="00BB0520">
        <w:rPr>
          <w:rFonts w:ascii="Times New Roman" w:hAnsi="Times New Roman" w:cs="Times New Roman"/>
          <w:b/>
          <w:sz w:val="24"/>
          <w:szCs w:val="24"/>
        </w:rPr>
        <w:t xml:space="preserve"> </w:t>
      </w:r>
      <w:r>
        <w:rPr>
          <w:rFonts w:ascii="Times New Roman" w:hAnsi="Times New Roman" w:cs="Times New Roman"/>
          <w:b/>
          <w:sz w:val="24"/>
          <w:szCs w:val="24"/>
          <w:lang w:val="en-US"/>
        </w:rPr>
        <w:t>Y</w:t>
      </w:r>
      <w:proofErr w:type="spellStart"/>
      <w:r w:rsidRPr="00BB0520">
        <w:rPr>
          <w:rFonts w:ascii="Times New Roman" w:hAnsi="Times New Roman" w:cs="Times New Roman"/>
          <w:b/>
          <w:sz w:val="24"/>
          <w:szCs w:val="24"/>
        </w:rPr>
        <w:t>λικά</w:t>
      </w:r>
      <w:proofErr w:type="spellEnd"/>
      <w:r w:rsidRPr="00BB0520">
        <w:rPr>
          <w:rFonts w:ascii="Times New Roman" w:hAnsi="Times New Roman" w:cs="Times New Roman"/>
          <w:b/>
          <w:sz w:val="24"/>
          <w:szCs w:val="24"/>
        </w:rPr>
        <w:t xml:space="preserve"> </w:t>
      </w:r>
      <w:r>
        <w:rPr>
          <w:rFonts w:ascii="Times New Roman" w:hAnsi="Times New Roman" w:cs="Times New Roman"/>
          <w:b/>
          <w:sz w:val="24"/>
          <w:szCs w:val="24"/>
        </w:rPr>
        <w:t>εκτός</w:t>
      </w:r>
      <w:r w:rsidRPr="00BB0520">
        <w:rPr>
          <w:rFonts w:ascii="Times New Roman" w:hAnsi="Times New Roman" w:cs="Times New Roman"/>
          <w:b/>
          <w:sz w:val="24"/>
          <w:szCs w:val="24"/>
        </w:rPr>
        <w:t xml:space="preserve"> προδιαγραφών </w:t>
      </w:r>
    </w:p>
    <w:p w14:paraId="79228168" w14:textId="686228B7" w:rsidR="00BB0520" w:rsidRPr="00907DB3" w:rsidRDefault="00BB0520" w:rsidP="00BB0520">
      <w:pPr>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Ημερομηνία υποβολής </w:t>
      </w:r>
      <w:r w:rsidRPr="00907DB3">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b/>
          <w:i/>
          <w:color w:val="385623" w:themeColor="accent6" w:themeShade="80"/>
          <w:sz w:val="24"/>
          <w:szCs w:val="24"/>
          <w:lang w:val="en-US" w:eastAsia="el-GR"/>
        </w:rPr>
        <w:t>30</w:t>
      </w:r>
      <w:r w:rsidRPr="00907DB3">
        <w:rPr>
          <w:rFonts w:ascii="Times New Roman" w:eastAsia="Times New Roman" w:hAnsi="Times New Roman" w:cs="Times New Roman"/>
          <w:b/>
          <w:i/>
          <w:color w:val="385623" w:themeColor="accent6" w:themeShade="80"/>
          <w:sz w:val="24"/>
          <w:szCs w:val="24"/>
          <w:lang w:eastAsia="el-GR"/>
        </w:rPr>
        <w:t>/</w:t>
      </w:r>
      <w:r>
        <w:rPr>
          <w:rFonts w:ascii="Times New Roman" w:eastAsia="Times New Roman" w:hAnsi="Times New Roman" w:cs="Times New Roman"/>
          <w:b/>
          <w:i/>
          <w:color w:val="385623" w:themeColor="accent6" w:themeShade="80"/>
          <w:sz w:val="24"/>
          <w:szCs w:val="24"/>
          <w:lang w:val="en-US" w:eastAsia="el-GR"/>
        </w:rPr>
        <w:t>11</w:t>
      </w:r>
      <w:r w:rsidRPr="00907DB3">
        <w:rPr>
          <w:rFonts w:ascii="Times New Roman" w:eastAsia="Times New Roman" w:hAnsi="Times New Roman" w:cs="Times New Roman"/>
          <w:b/>
          <w:i/>
          <w:color w:val="385623" w:themeColor="accent6" w:themeShade="80"/>
          <w:sz w:val="24"/>
          <w:szCs w:val="24"/>
          <w:lang w:eastAsia="el-GR"/>
        </w:rPr>
        <w:t>/2024</w:t>
      </w:r>
    </w:p>
    <w:p w14:paraId="06DFE16B" w14:textId="228735FC" w:rsidR="003A53B8" w:rsidRPr="002B0DE2" w:rsidRDefault="003A53B8" w:rsidP="003A53B8">
      <w:pPr>
        <w:jc w:val="both"/>
        <w:rPr>
          <w:rFonts w:ascii="Times New Roman" w:hAnsi="Times New Roman" w:cs="Times New Roman"/>
          <w:b/>
          <w:sz w:val="24"/>
          <w:szCs w:val="24"/>
        </w:rPr>
      </w:pPr>
      <w:bookmarkStart w:id="0" w:name="_GoBack"/>
      <w:r w:rsidRPr="002B0DE2">
        <w:rPr>
          <w:rFonts w:ascii="Times New Roman" w:hAnsi="Times New Roman" w:cs="Times New Roman"/>
          <w:b/>
          <w:sz w:val="24"/>
          <w:szCs w:val="24"/>
        </w:rPr>
        <w:t>Ερώτηση</w:t>
      </w:r>
      <w:r w:rsidR="00EC6A6B" w:rsidRPr="002B0DE2">
        <w:rPr>
          <w:rFonts w:ascii="Times New Roman" w:hAnsi="Times New Roman" w:cs="Times New Roman"/>
          <w:b/>
          <w:sz w:val="24"/>
          <w:szCs w:val="24"/>
        </w:rPr>
        <w:t xml:space="preserve"> </w:t>
      </w:r>
    </w:p>
    <w:bookmarkEnd w:id="0"/>
    <w:p w14:paraId="55D78496" w14:textId="43EA8554" w:rsidR="00EC6A6B" w:rsidRPr="00BB0520" w:rsidRDefault="003A53B8" w:rsidP="003A53B8">
      <w:pPr>
        <w:jc w:val="both"/>
        <w:rPr>
          <w:rFonts w:ascii="Times New Roman" w:hAnsi="Times New Roman" w:cs="Times New Roman"/>
          <w:sz w:val="24"/>
          <w:szCs w:val="24"/>
        </w:rPr>
      </w:pPr>
      <w:r w:rsidRPr="00BB0520">
        <w:rPr>
          <w:rFonts w:ascii="Times New Roman" w:hAnsi="Times New Roman" w:cs="Times New Roman"/>
          <w:sz w:val="24"/>
          <w:szCs w:val="24"/>
        </w:rPr>
        <w:t xml:space="preserve">Με τις διατάξεις </w:t>
      </w:r>
      <w:r w:rsidR="00613221" w:rsidRPr="00BB0520">
        <w:rPr>
          <w:rFonts w:ascii="Times New Roman" w:hAnsi="Times New Roman" w:cs="Times New Roman"/>
          <w:sz w:val="24"/>
          <w:szCs w:val="24"/>
        </w:rPr>
        <w:t xml:space="preserve">την παρ. 2 </w:t>
      </w:r>
      <w:r w:rsidRPr="00BB0520">
        <w:rPr>
          <w:rFonts w:ascii="Times New Roman" w:hAnsi="Times New Roman" w:cs="Times New Roman"/>
          <w:sz w:val="24"/>
          <w:szCs w:val="24"/>
        </w:rPr>
        <w:t xml:space="preserve">του άρθρου 159 του Ν.4412/2016, ορίζεται ότι: </w:t>
      </w:r>
      <w:r w:rsidRPr="00BB0520">
        <w:rPr>
          <w:rFonts w:ascii="Times New Roman" w:hAnsi="Times New Roman" w:cs="Times New Roman"/>
          <w:i/>
          <w:sz w:val="24"/>
          <w:szCs w:val="24"/>
        </w:rPr>
        <w:t xml:space="preserve">«Αν κατά την κατασκευή των έργων η επίβλεψη θεωρεί, ότι τα προς χρησιμοποίηση υλικά δεν πληρούν τις απαιτήσεις των προδιαγραφών ή γενικά είναι ακατάλληλα, διατάσσεται από τη διευθύνουσα υπηρεσία η μη χρησιμοποίηση των υλικών. Αν ο ανάδοχος διαφωνεί, τα υλικά δεν χρησιμοποιούνται αν δεν κριθεί η </w:t>
      </w:r>
      <w:proofErr w:type="spellStart"/>
      <w:r w:rsidRPr="00BB0520">
        <w:rPr>
          <w:rFonts w:ascii="Times New Roman" w:hAnsi="Times New Roman" w:cs="Times New Roman"/>
          <w:i/>
          <w:sz w:val="24"/>
          <w:szCs w:val="24"/>
        </w:rPr>
        <w:t>καταλληλότητά</w:t>
      </w:r>
      <w:proofErr w:type="spellEnd"/>
      <w:r w:rsidRPr="00BB0520">
        <w:rPr>
          <w:rFonts w:ascii="Times New Roman" w:hAnsi="Times New Roman" w:cs="Times New Roman"/>
          <w:i/>
          <w:sz w:val="24"/>
          <w:szCs w:val="24"/>
        </w:rPr>
        <w:t xml:space="preserve"> τους από εργαστηριακό έλεγχο, που γίνεται από τα εργαστήρια της Γενικής Γραμματείας Υποδομών ή Πολυτεχνικών Σχολών ή άλλα αναγνωρισμένα εργαστήρια».</w:t>
      </w:r>
      <w:r w:rsidRPr="00BB0520">
        <w:rPr>
          <w:rFonts w:ascii="Times New Roman" w:hAnsi="Times New Roman" w:cs="Times New Roman"/>
          <w:sz w:val="24"/>
          <w:szCs w:val="24"/>
        </w:rPr>
        <w:t xml:space="preserve"> </w:t>
      </w:r>
    </w:p>
    <w:p w14:paraId="2A27FF97" w14:textId="290F1E8C" w:rsidR="00FD7483" w:rsidRPr="00BB0520" w:rsidRDefault="003A53B8" w:rsidP="003A53B8">
      <w:pPr>
        <w:jc w:val="both"/>
        <w:rPr>
          <w:rFonts w:ascii="Times New Roman" w:hAnsi="Times New Roman" w:cs="Times New Roman"/>
          <w:sz w:val="24"/>
          <w:szCs w:val="24"/>
        </w:rPr>
      </w:pPr>
      <w:r w:rsidRPr="00BB0520">
        <w:rPr>
          <w:rFonts w:ascii="Times New Roman" w:hAnsi="Times New Roman" w:cs="Times New Roman"/>
          <w:sz w:val="24"/>
          <w:szCs w:val="24"/>
        </w:rPr>
        <w:t xml:space="preserve">Ανάλογοι έλεγχοι προβλέπονται και σε περίπτωση εργασιών που παρουσιάζουν ελαττώματα. </w:t>
      </w:r>
    </w:p>
    <w:p w14:paraId="4413A259" w14:textId="3CCBB47D" w:rsidR="00FD7483" w:rsidRPr="00BB0520" w:rsidRDefault="00FD7483" w:rsidP="003A53B8">
      <w:pPr>
        <w:jc w:val="both"/>
        <w:rPr>
          <w:rFonts w:ascii="Times New Roman" w:hAnsi="Times New Roman" w:cs="Times New Roman"/>
          <w:sz w:val="24"/>
          <w:szCs w:val="24"/>
        </w:rPr>
      </w:pPr>
      <w:r w:rsidRPr="00BB0520">
        <w:rPr>
          <w:rFonts w:ascii="Times New Roman" w:hAnsi="Times New Roman" w:cs="Times New Roman"/>
          <w:sz w:val="24"/>
          <w:szCs w:val="24"/>
        </w:rPr>
        <w:t xml:space="preserve">Τίθενται τα εξής ερωτήματα : </w:t>
      </w:r>
    </w:p>
    <w:p w14:paraId="4806499B" w14:textId="42C567B2" w:rsidR="00EC6A6B" w:rsidRPr="00BB0520" w:rsidRDefault="003A53B8" w:rsidP="00FD7483">
      <w:pPr>
        <w:pStyle w:val="a3"/>
        <w:numPr>
          <w:ilvl w:val="0"/>
          <w:numId w:val="1"/>
        </w:numPr>
        <w:jc w:val="both"/>
        <w:rPr>
          <w:rFonts w:ascii="Times New Roman" w:hAnsi="Times New Roman" w:cs="Times New Roman"/>
          <w:sz w:val="24"/>
          <w:szCs w:val="24"/>
        </w:rPr>
      </w:pPr>
      <w:r w:rsidRPr="00BB0520">
        <w:rPr>
          <w:rFonts w:ascii="Times New Roman" w:hAnsi="Times New Roman" w:cs="Times New Roman"/>
          <w:sz w:val="24"/>
          <w:szCs w:val="24"/>
        </w:rPr>
        <w:t xml:space="preserve">Ο προσδιορισμός του εργαστηρίου, το είδος και η έκταση των εργαστηριακών ελέγχων καθορίζεται με απόφαση της Προϊσταμένης Αρχής του έργου, όπως οριζόταν στο προηγούμενο αντίστοιχο άρθρο 60 του Ν.3669/2008 ή προβλέπεται κάποια άλλη διαδικασία; </w:t>
      </w:r>
    </w:p>
    <w:p w14:paraId="3442945A" w14:textId="5C0D331C" w:rsidR="000869E8" w:rsidRPr="00BB0520" w:rsidRDefault="003A53B8" w:rsidP="00FD7483">
      <w:pPr>
        <w:pStyle w:val="a3"/>
        <w:numPr>
          <w:ilvl w:val="0"/>
          <w:numId w:val="1"/>
        </w:numPr>
        <w:jc w:val="both"/>
        <w:rPr>
          <w:rFonts w:ascii="Times New Roman" w:hAnsi="Times New Roman" w:cs="Times New Roman"/>
          <w:sz w:val="24"/>
          <w:szCs w:val="24"/>
        </w:rPr>
      </w:pPr>
      <w:r w:rsidRPr="00BB0520">
        <w:rPr>
          <w:rFonts w:ascii="Times New Roman" w:hAnsi="Times New Roman" w:cs="Times New Roman"/>
          <w:sz w:val="24"/>
          <w:szCs w:val="24"/>
        </w:rPr>
        <w:t>Τι γίνεται σε περίπτωση που ο ανάδοχος δεν αποδέχεται τις επιλογές της Προϊσταμένης Αρχής;</w:t>
      </w:r>
    </w:p>
    <w:p w14:paraId="016E8FCB" w14:textId="442358B0" w:rsidR="00AB67DA" w:rsidRPr="00BB0520" w:rsidRDefault="00AB67DA" w:rsidP="00AB67DA">
      <w:pPr>
        <w:jc w:val="both"/>
        <w:rPr>
          <w:rFonts w:ascii="Times New Roman" w:hAnsi="Times New Roman" w:cs="Times New Roman"/>
          <w:b/>
          <w:bCs/>
          <w:sz w:val="24"/>
          <w:szCs w:val="24"/>
        </w:rPr>
      </w:pPr>
      <w:r w:rsidRPr="00BB0520">
        <w:rPr>
          <w:rFonts w:ascii="Times New Roman" w:hAnsi="Times New Roman" w:cs="Times New Roman"/>
          <w:b/>
          <w:bCs/>
          <w:sz w:val="24"/>
          <w:szCs w:val="24"/>
        </w:rPr>
        <w:t xml:space="preserve">Απάντηση : </w:t>
      </w:r>
    </w:p>
    <w:p w14:paraId="1B0E29B0" w14:textId="37789C68" w:rsidR="00AB67DA" w:rsidRPr="00BB0520" w:rsidRDefault="00D4591B" w:rsidP="00AB67DA">
      <w:pPr>
        <w:jc w:val="both"/>
        <w:rPr>
          <w:rFonts w:ascii="Times New Roman" w:hAnsi="Times New Roman" w:cs="Times New Roman"/>
          <w:sz w:val="24"/>
          <w:szCs w:val="24"/>
          <w:u w:val="single"/>
        </w:rPr>
      </w:pPr>
      <w:r w:rsidRPr="00BB0520">
        <w:rPr>
          <w:rFonts w:ascii="Times New Roman" w:hAnsi="Times New Roman" w:cs="Times New Roman"/>
          <w:sz w:val="24"/>
          <w:szCs w:val="24"/>
          <w:u w:val="single"/>
        </w:rPr>
        <w:t>Ισχύουν τα ακόλουθα</w:t>
      </w:r>
      <w:r w:rsidR="00AB67DA" w:rsidRPr="00BB0520">
        <w:rPr>
          <w:rFonts w:ascii="Times New Roman" w:hAnsi="Times New Roman" w:cs="Times New Roman"/>
          <w:sz w:val="24"/>
          <w:szCs w:val="24"/>
          <w:u w:val="single"/>
        </w:rPr>
        <w:t xml:space="preserve">: </w:t>
      </w:r>
    </w:p>
    <w:p w14:paraId="060D1FB4" w14:textId="14C4CF60" w:rsidR="00D4591B" w:rsidRPr="00BB0520" w:rsidRDefault="00D4591B" w:rsidP="002E4C5D">
      <w:pPr>
        <w:jc w:val="both"/>
        <w:rPr>
          <w:rFonts w:ascii="Times New Roman" w:hAnsi="Times New Roman" w:cs="Times New Roman"/>
          <w:b/>
          <w:bCs/>
          <w:sz w:val="24"/>
          <w:szCs w:val="24"/>
        </w:rPr>
      </w:pPr>
      <w:r w:rsidRPr="00BB0520">
        <w:rPr>
          <w:rFonts w:ascii="Times New Roman" w:hAnsi="Times New Roman" w:cs="Times New Roman"/>
          <w:b/>
          <w:bCs/>
          <w:sz w:val="24"/>
          <w:szCs w:val="24"/>
        </w:rPr>
        <w:t xml:space="preserve">Α΄. </w:t>
      </w:r>
      <w:r w:rsidR="00590484" w:rsidRPr="00BB0520">
        <w:rPr>
          <w:rFonts w:ascii="Times New Roman" w:hAnsi="Times New Roman" w:cs="Times New Roman"/>
          <w:b/>
          <w:bCs/>
          <w:sz w:val="24"/>
          <w:szCs w:val="24"/>
        </w:rPr>
        <w:t>Τρόπος διεξαγωγής εργαστηριακών ελέγχων</w:t>
      </w:r>
    </w:p>
    <w:p w14:paraId="2DD50DD5" w14:textId="0272B818" w:rsidR="002E4C5D" w:rsidRPr="00BB0520" w:rsidRDefault="002E4C5D" w:rsidP="002E4C5D">
      <w:pPr>
        <w:jc w:val="both"/>
        <w:rPr>
          <w:rFonts w:ascii="Times New Roman" w:hAnsi="Times New Roman" w:cs="Times New Roman"/>
          <w:sz w:val="24"/>
          <w:szCs w:val="24"/>
        </w:rPr>
      </w:pPr>
      <w:r w:rsidRPr="00BB0520">
        <w:rPr>
          <w:rFonts w:ascii="Times New Roman" w:hAnsi="Times New Roman" w:cs="Times New Roman"/>
          <w:sz w:val="24"/>
          <w:szCs w:val="24"/>
        </w:rPr>
        <w:t xml:space="preserve">Ο ανάδοχος υποχρεούται να προβαίνει με δικές του δαπάνες στους απαιτούμενους στο έργο εργαστηριακούς ελέγχους των εργασιών και των υλικών. Οι έλεγχοι θα γίνονται είτε από την αρμόδια υπηρεσία της οικίας Αποκεντρωμένης Διοίκησης (Περιφερειακό Εργαστήριο Δημοσίων Έργων), είτε από ιδιωτικό πιστοποιημένο και αναγνωρισμένο από το Κεντρικό Εργαστήριο Δημοσίων Έργων (ΚΕΔΕ) εργαστήριο, είτε άλλο που θα εγκαταστήσει ο ανάδοχος στο έργο. Το </w:t>
      </w:r>
      <w:proofErr w:type="spellStart"/>
      <w:r w:rsidRPr="00BB0520">
        <w:rPr>
          <w:rFonts w:ascii="Times New Roman" w:hAnsi="Times New Roman" w:cs="Times New Roman"/>
          <w:sz w:val="24"/>
          <w:szCs w:val="24"/>
        </w:rPr>
        <w:t>εργοταξιακό</w:t>
      </w:r>
      <w:proofErr w:type="spellEnd"/>
      <w:r w:rsidRPr="00BB0520">
        <w:rPr>
          <w:rFonts w:ascii="Times New Roman" w:hAnsi="Times New Roman" w:cs="Times New Roman"/>
          <w:sz w:val="24"/>
          <w:szCs w:val="24"/>
        </w:rPr>
        <w:t xml:space="preserve"> εργαστήριο θα πρέπει να λάβει έγκριση λειτουργίας του (για το χρονικό διάστημα του έργου) από το ΚΕΔΕ ή άλλο φορέα της επιλογής της υπηρεσίας.</w:t>
      </w:r>
    </w:p>
    <w:p w14:paraId="31597467" w14:textId="77777777" w:rsidR="006E75CC" w:rsidRPr="00BB0520" w:rsidRDefault="002E4C5D" w:rsidP="002E4C5D">
      <w:pPr>
        <w:jc w:val="both"/>
        <w:rPr>
          <w:rFonts w:ascii="Times New Roman" w:hAnsi="Times New Roman" w:cs="Times New Roman"/>
          <w:sz w:val="24"/>
          <w:szCs w:val="24"/>
        </w:rPr>
      </w:pPr>
      <w:r w:rsidRPr="00BB0520">
        <w:rPr>
          <w:rFonts w:ascii="Times New Roman" w:hAnsi="Times New Roman" w:cs="Times New Roman"/>
          <w:sz w:val="24"/>
          <w:szCs w:val="24"/>
        </w:rPr>
        <w:t xml:space="preserve"> Ο ανάδοχος σε περίπτωση χρήσης ιδιωτικού εργαστηρίου θα προσκομίσει στην Δ.Υ. την άδεια λειτουργίας του εν λόγω εργαστηρίου. </w:t>
      </w:r>
    </w:p>
    <w:p w14:paraId="02836059" w14:textId="25E8CDCB" w:rsidR="00AB67DA" w:rsidRPr="00BB0520" w:rsidRDefault="006E75CC" w:rsidP="002E4C5D">
      <w:pPr>
        <w:jc w:val="both"/>
        <w:rPr>
          <w:rFonts w:ascii="Times New Roman" w:hAnsi="Times New Roman" w:cs="Times New Roman"/>
          <w:sz w:val="24"/>
          <w:szCs w:val="24"/>
        </w:rPr>
      </w:pPr>
      <w:r w:rsidRPr="00BB0520">
        <w:rPr>
          <w:rFonts w:ascii="Times New Roman" w:hAnsi="Times New Roman" w:cs="Times New Roman"/>
          <w:sz w:val="24"/>
          <w:szCs w:val="24"/>
        </w:rPr>
        <w:t>Τ</w:t>
      </w:r>
      <w:r w:rsidR="00AB67DA" w:rsidRPr="00BB0520">
        <w:rPr>
          <w:rFonts w:ascii="Times New Roman" w:hAnsi="Times New Roman" w:cs="Times New Roman"/>
          <w:sz w:val="24"/>
          <w:szCs w:val="24"/>
        </w:rPr>
        <w:t xml:space="preserve">α </w:t>
      </w:r>
      <w:r w:rsidRPr="00BB0520">
        <w:rPr>
          <w:rFonts w:ascii="Times New Roman" w:hAnsi="Times New Roman" w:cs="Times New Roman"/>
          <w:sz w:val="24"/>
          <w:szCs w:val="24"/>
        </w:rPr>
        <w:t xml:space="preserve">Δημόσια </w:t>
      </w:r>
      <w:r w:rsidR="00AB67DA" w:rsidRPr="00BB0520">
        <w:rPr>
          <w:rFonts w:ascii="Times New Roman" w:hAnsi="Times New Roman" w:cs="Times New Roman"/>
          <w:sz w:val="24"/>
          <w:szCs w:val="24"/>
        </w:rPr>
        <w:t xml:space="preserve">εργαστήρια </w:t>
      </w:r>
      <w:r w:rsidRPr="00BB0520">
        <w:rPr>
          <w:rFonts w:ascii="Times New Roman" w:hAnsi="Times New Roman" w:cs="Times New Roman"/>
          <w:sz w:val="24"/>
          <w:szCs w:val="24"/>
        </w:rPr>
        <w:t xml:space="preserve">υπάγονται </w:t>
      </w:r>
      <w:r w:rsidR="00AB67DA" w:rsidRPr="00BB0520">
        <w:rPr>
          <w:rFonts w:ascii="Times New Roman" w:hAnsi="Times New Roman" w:cs="Times New Roman"/>
          <w:sz w:val="24"/>
          <w:szCs w:val="24"/>
        </w:rPr>
        <w:t xml:space="preserve"> </w:t>
      </w:r>
      <w:r w:rsidRPr="00BB0520">
        <w:rPr>
          <w:rFonts w:ascii="Times New Roman" w:hAnsi="Times New Roman" w:cs="Times New Roman"/>
          <w:sz w:val="24"/>
          <w:szCs w:val="24"/>
        </w:rPr>
        <w:t>σ</w:t>
      </w:r>
      <w:r w:rsidR="00AB67DA" w:rsidRPr="00BB0520">
        <w:rPr>
          <w:rFonts w:ascii="Times New Roman" w:hAnsi="Times New Roman" w:cs="Times New Roman"/>
          <w:sz w:val="24"/>
          <w:szCs w:val="24"/>
        </w:rPr>
        <w:t>τη</w:t>
      </w:r>
      <w:r w:rsidRPr="00BB0520">
        <w:rPr>
          <w:rFonts w:ascii="Times New Roman" w:hAnsi="Times New Roman" w:cs="Times New Roman"/>
          <w:sz w:val="24"/>
          <w:szCs w:val="24"/>
        </w:rPr>
        <w:t>ν</w:t>
      </w:r>
      <w:r w:rsidR="00AB67DA" w:rsidRPr="00BB0520">
        <w:rPr>
          <w:rFonts w:ascii="Times New Roman" w:hAnsi="Times New Roman" w:cs="Times New Roman"/>
          <w:sz w:val="24"/>
          <w:szCs w:val="24"/>
        </w:rPr>
        <w:t xml:space="preserve"> Γενικής Γραμματείας Υποδομών ή Πολυτεχνικών Σχολών ή άλλα αναγνωρισμένα εργαστήρια (Διαπιστευμένα εργαστήρια ΕΣΥΔ σχετικά με την διεξαγωγή εργαστηριακών ελέγχων). </w:t>
      </w:r>
    </w:p>
    <w:p w14:paraId="6F2BB48B" w14:textId="14FF4A7D" w:rsidR="00CD4A73" w:rsidRPr="00BB0520" w:rsidRDefault="00CD4A73" w:rsidP="002E4C5D">
      <w:pPr>
        <w:jc w:val="both"/>
        <w:rPr>
          <w:rFonts w:ascii="Times New Roman" w:hAnsi="Times New Roman" w:cs="Times New Roman"/>
          <w:sz w:val="24"/>
          <w:szCs w:val="24"/>
        </w:rPr>
      </w:pPr>
      <w:r w:rsidRPr="00BB0520">
        <w:rPr>
          <w:rFonts w:ascii="Times New Roman" w:hAnsi="Times New Roman" w:cs="Times New Roman"/>
          <w:sz w:val="24"/>
          <w:szCs w:val="24"/>
        </w:rPr>
        <w:t xml:space="preserve">Την τήρηση των προδιαγραφών και κανονισμών ελέγχουν τα όργανα του Κυρίου του Έργου (η Διευθύνουσα Υπηρεσία και </w:t>
      </w:r>
      <w:r w:rsidRPr="00BB0520">
        <w:rPr>
          <w:rFonts w:ascii="Times New Roman" w:hAnsi="Times New Roman" w:cs="Times New Roman"/>
          <w:sz w:val="24"/>
          <w:szCs w:val="24"/>
          <w:u w:val="single"/>
        </w:rPr>
        <w:t>όχι η Προϊσταμένη Αρχή</w:t>
      </w:r>
      <w:r w:rsidRPr="00BB0520">
        <w:rPr>
          <w:rFonts w:ascii="Times New Roman" w:hAnsi="Times New Roman" w:cs="Times New Roman"/>
          <w:sz w:val="24"/>
          <w:szCs w:val="24"/>
        </w:rPr>
        <w:t xml:space="preserve">), η Επιτροπή Παραλαβής του έργου, καθώς και άλλα όργανα που βρίσκονται </w:t>
      </w:r>
      <w:proofErr w:type="spellStart"/>
      <w:r w:rsidRPr="00BB0520">
        <w:rPr>
          <w:rFonts w:ascii="Times New Roman" w:hAnsi="Times New Roman" w:cs="Times New Roman"/>
          <w:sz w:val="24"/>
          <w:szCs w:val="24"/>
        </w:rPr>
        <w:t>κατ</w:t>
      </w:r>
      <w:proofErr w:type="spellEnd"/>
      <w:r w:rsidRPr="00BB0520">
        <w:rPr>
          <w:rFonts w:ascii="Times New Roman" w:hAnsi="Times New Roman" w:cs="Times New Roman"/>
          <w:sz w:val="24"/>
          <w:szCs w:val="24"/>
        </w:rPr>
        <w:t>΄ αρχήν έξω από τη σύμβαση, όπως οι Επιθεωρητές Δημοσίων Έργων και ο ΕΣΠΕΛ.</w:t>
      </w:r>
    </w:p>
    <w:p w14:paraId="20D96498" w14:textId="19AF5FDD" w:rsidR="00B4631C" w:rsidRPr="00BB0520" w:rsidRDefault="00B4631C" w:rsidP="002E4C5D">
      <w:pPr>
        <w:jc w:val="both"/>
        <w:rPr>
          <w:rFonts w:ascii="Times New Roman" w:hAnsi="Times New Roman" w:cs="Times New Roman"/>
          <w:b/>
          <w:bCs/>
          <w:sz w:val="24"/>
          <w:szCs w:val="24"/>
        </w:rPr>
      </w:pPr>
      <w:r w:rsidRPr="00BB0520">
        <w:rPr>
          <w:rFonts w:ascii="Times New Roman" w:hAnsi="Times New Roman" w:cs="Times New Roman"/>
          <w:b/>
          <w:bCs/>
          <w:sz w:val="24"/>
          <w:szCs w:val="24"/>
        </w:rPr>
        <w:lastRenderedPageBreak/>
        <w:t>Β΄. Ελάχιστος αριθμός των δοκιμών - Ποινικές Ρήτρες κλπ.</w:t>
      </w:r>
    </w:p>
    <w:p w14:paraId="23E06F5A" w14:textId="4D44C787" w:rsidR="00B4631C" w:rsidRPr="00BB0520" w:rsidRDefault="00B4631C" w:rsidP="002E4C5D">
      <w:pPr>
        <w:jc w:val="both"/>
        <w:rPr>
          <w:rFonts w:ascii="Times New Roman" w:hAnsi="Times New Roman" w:cs="Times New Roman"/>
          <w:sz w:val="24"/>
          <w:szCs w:val="24"/>
        </w:rPr>
      </w:pPr>
      <w:r w:rsidRPr="00BB0520">
        <w:rPr>
          <w:rFonts w:ascii="Times New Roman" w:hAnsi="Times New Roman" w:cs="Times New Roman"/>
          <w:sz w:val="24"/>
          <w:szCs w:val="24"/>
        </w:rPr>
        <w:t xml:space="preserve">Σε Άρθρο της ΕΣΥ του Έργου καθορίζεται ο </w:t>
      </w:r>
      <w:bookmarkStart w:id="1" w:name="_Hlk183875044"/>
      <w:r w:rsidRPr="00BB0520">
        <w:rPr>
          <w:rFonts w:ascii="Times New Roman" w:hAnsi="Times New Roman" w:cs="Times New Roman"/>
          <w:sz w:val="24"/>
          <w:szCs w:val="24"/>
        </w:rPr>
        <w:t>ελάχιστος αριθμός των δοκιμών</w:t>
      </w:r>
      <w:bookmarkEnd w:id="1"/>
      <w:r w:rsidRPr="00BB0520">
        <w:rPr>
          <w:rFonts w:ascii="Times New Roman" w:hAnsi="Times New Roman" w:cs="Times New Roman"/>
          <w:sz w:val="24"/>
          <w:szCs w:val="24"/>
        </w:rPr>
        <w:t xml:space="preserve">, που απαιτούνται στο έργο και είναι απαραίτητο να εκτελεστούν κατά περίπτωση, καθώς και οι σχετικές ποινικές ρήτρες που επιβάλλονται κατ' αυτών που δεν συμμορφώνονται, ορίζονται </w:t>
      </w:r>
    </w:p>
    <w:p w14:paraId="4205D379" w14:textId="6AD48592" w:rsidR="00B4631C" w:rsidRPr="00BB0520" w:rsidRDefault="00B4631C" w:rsidP="00596188">
      <w:pPr>
        <w:jc w:val="both"/>
        <w:rPr>
          <w:rFonts w:ascii="Times New Roman" w:hAnsi="Times New Roman" w:cs="Times New Roman"/>
          <w:b/>
          <w:bCs/>
          <w:sz w:val="24"/>
          <w:szCs w:val="24"/>
        </w:rPr>
      </w:pPr>
      <w:r w:rsidRPr="00BB0520">
        <w:rPr>
          <w:rFonts w:ascii="Times New Roman" w:hAnsi="Times New Roman" w:cs="Times New Roman"/>
          <w:b/>
          <w:bCs/>
          <w:sz w:val="24"/>
          <w:szCs w:val="24"/>
        </w:rPr>
        <w:t>Γ΄. Τροποποιήσεις του άρθρου 159 Ν.4412/2016</w:t>
      </w:r>
    </w:p>
    <w:p w14:paraId="43C77616" w14:textId="62BE851F" w:rsidR="00596188" w:rsidRPr="00BB0520" w:rsidRDefault="00596188" w:rsidP="00596188">
      <w:pPr>
        <w:jc w:val="both"/>
        <w:rPr>
          <w:rFonts w:ascii="Times New Roman" w:hAnsi="Times New Roman" w:cs="Times New Roman"/>
          <w:sz w:val="24"/>
          <w:szCs w:val="24"/>
        </w:rPr>
      </w:pPr>
      <w:r w:rsidRPr="00BB0520">
        <w:rPr>
          <w:rFonts w:ascii="Times New Roman" w:hAnsi="Times New Roman" w:cs="Times New Roman"/>
          <w:sz w:val="24"/>
          <w:szCs w:val="24"/>
        </w:rPr>
        <w:t>Οι τροποποιήσεις του άρθρου 159 με το άρθρο 77 Ν.4782/2021</w:t>
      </w:r>
      <w:r w:rsidRPr="00BB0520">
        <w:rPr>
          <w:sz w:val="24"/>
          <w:szCs w:val="24"/>
        </w:rPr>
        <w:t xml:space="preserve"> </w:t>
      </w:r>
      <w:r w:rsidRPr="00BB0520">
        <w:rPr>
          <w:rFonts w:ascii="Times New Roman" w:hAnsi="Times New Roman" w:cs="Times New Roman"/>
          <w:sz w:val="24"/>
          <w:szCs w:val="24"/>
        </w:rPr>
        <w:t xml:space="preserve">δεν επέφερε ουσιώδεις αλλαγές σε σχέση με το πρότερο καθεστώς. </w:t>
      </w:r>
    </w:p>
    <w:p w14:paraId="349B1CC8" w14:textId="1E566503" w:rsidR="005F1D21" w:rsidRPr="00BB0520" w:rsidRDefault="00596188" w:rsidP="00596188">
      <w:pPr>
        <w:jc w:val="both"/>
        <w:rPr>
          <w:rFonts w:ascii="Times New Roman" w:hAnsi="Times New Roman" w:cs="Times New Roman"/>
          <w:sz w:val="24"/>
          <w:szCs w:val="24"/>
        </w:rPr>
      </w:pPr>
      <w:r w:rsidRPr="00BB0520">
        <w:rPr>
          <w:rFonts w:ascii="Times New Roman" w:hAnsi="Times New Roman" w:cs="Times New Roman"/>
          <w:sz w:val="24"/>
          <w:szCs w:val="24"/>
        </w:rPr>
        <w:t xml:space="preserve">Στις παραγράφους 2 και 3 </w:t>
      </w:r>
      <w:proofErr w:type="spellStart"/>
      <w:r w:rsidRPr="00BB0520">
        <w:rPr>
          <w:rFonts w:ascii="Times New Roman" w:hAnsi="Times New Roman" w:cs="Times New Roman"/>
          <w:sz w:val="24"/>
          <w:szCs w:val="24"/>
        </w:rPr>
        <w:t>Άρ</w:t>
      </w:r>
      <w:proofErr w:type="spellEnd"/>
      <w:r w:rsidRPr="00BB0520">
        <w:rPr>
          <w:rFonts w:ascii="Times New Roman" w:hAnsi="Times New Roman" w:cs="Times New Roman"/>
          <w:sz w:val="24"/>
          <w:szCs w:val="24"/>
        </w:rPr>
        <w:t xml:space="preserve"> 159 Ν.4412/2016. Σύμφωνα με την παρ. 2, αν κατά την κατασκευή των έργων η επίβλεψη θεωρεί, ότι τα προς </w:t>
      </w:r>
      <w:proofErr w:type="spellStart"/>
      <w:r w:rsidRPr="00BB0520">
        <w:rPr>
          <w:rFonts w:ascii="Times New Roman" w:hAnsi="Times New Roman" w:cs="Times New Roman"/>
          <w:sz w:val="24"/>
          <w:szCs w:val="24"/>
        </w:rPr>
        <w:t>χρησιµοποίηση</w:t>
      </w:r>
      <w:proofErr w:type="spellEnd"/>
      <w:r w:rsidRPr="00BB0520">
        <w:rPr>
          <w:rFonts w:ascii="Times New Roman" w:hAnsi="Times New Roman" w:cs="Times New Roman"/>
          <w:sz w:val="24"/>
          <w:szCs w:val="24"/>
        </w:rPr>
        <w:t xml:space="preserve"> υλικά δεν πληρούν τις απαιτήσεις των προδιαγραφών ή γενικά είναι ακατάλληλα, διατάσσεται από τη διευθύνουσα υπηρεσία η µη </w:t>
      </w:r>
      <w:proofErr w:type="spellStart"/>
      <w:r w:rsidRPr="00BB0520">
        <w:rPr>
          <w:rFonts w:ascii="Times New Roman" w:hAnsi="Times New Roman" w:cs="Times New Roman"/>
          <w:sz w:val="24"/>
          <w:szCs w:val="24"/>
        </w:rPr>
        <w:t>χρησιµοποίηση</w:t>
      </w:r>
      <w:proofErr w:type="spellEnd"/>
      <w:r w:rsidRPr="00BB0520">
        <w:rPr>
          <w:rFonts w:ascii="Times New Roman" w:hAnsi="Times New Roman" w:cs="Times New Roman"/>
          <w:sz w:val="24"/>
          <w:szCs w:val="24"/>
        </w:rPr>
        <w:t xml:space="preserve"> των υλικών. Αν ο ανάδοχος διαφωνεί, τα υλικά δεν </w:t>
      </w:r>
      <w:proofErr w:type="spellStart"/>
      <w:r w:rsidRPr="00BB0520">
        <w:rPr>
          <w:rFonts w:ascii="Times New Roman" w:hAnsi="Times New Roman" w:cs="Times New Roman"/>
          <w:sz w:val="24"/>
          <w:szCs w:val="24"/>
        </w:rPr>
        <w:t>χρησιµοποιούνται</w:t>
      </w:r>
      <w:proofErr w:type="spellEnd"/>
      <w:r w:rsidRPr="00BB0520">
        <w:rPr>
          <w:rFonts w:ascii="Times New Roman" w:hAnsi="Times New Roman" w:cs="Times New Roman"/>
          <w:sz w:val="24"/>
          <w:szCs w:val="24"/>
        </w:rPr>
        <w:t xml:space="preserve"> αν δεν κριθεί η </w:t>
      </w:r>
      <w:proofErr w:type="spellStart"/>
      <w:r w:rsidRPr="00BB0520">
        <w:rPr>
          <w:rFonts w:ascii="Times New Roman" w:hAnsi="Times New Roman" w:cs="Times New Roman"/>
          <w:sz w:val="24"/>
          <w:szCs w:val="24"/>
        </w:rPr>
        <w:t>καταλληλότητά</w:t>
      </w:r>
      <w:proofErr w:type="spellEnd"/>
      <w:r w:rsidRPr="00BB0520">
        <w:rPr>
          <w:rFonts w:ascii="Times New Roman" w:hAnsi="Times New Roman" w:cs="Times New Roman"/>
          <w:sz w:val="24"/>
          <w:szCs w:val="24"/>
        </w:rPr>
        <w:t xml:space="preserve"> τους από εργαστηριακό έλεγχο, που γίνεται από τα εργαστήρια της Γενικής </w:t>
      </w:r>
      <w:proofErr w:type="spellStart"/>
      <w:r w:rsidRPr="00BB0520">
        <w:rPr>
          <w:rFonts w:ascii="Times New Roman" w:hAnsi="Times New Roman" w:cs="Times New Roman"/>
          <w:sz w:val="24"/>
          <w:szCs w:val="24"/>
        </w:rPr>
        <w:t>Γρα</w:t>
      </w:r>
      <w:proofErr w:type="spellEnd"/>
      <w:r w:rsidRPr="00BB0520">
        <w:rPr>
          <w:rFonts w:ascii="Times New Roman" w:hAnsi="Times New Roman" w:cs="Times New Roman"/>
          <w:sz w:val="24"/>
          <w:szCs w:val="24"/>
        </w:rPr>
        <w:t>µµ</w:t>
      </w:r>
      <w:proofErr w:type="spellStart"/>
      <w:r w:rsidRPr="00BB0520">
        <w:rPr>
          <w:rFonts w:ascii="Times New Roman" w:hAnsi="Times New Roman" w:cs="Times New Roman"/>
          <w:sz w:val="24"/>
          <w:szCs w:val="24"/>
        </w:rPr>
        <w:t>ατείας</w:t>
      </w:r>
      <w:proofErr w:type="spellEnd"/>
      <w:r w:rsidRPr="00BB0520">
        <w:rPr>
          <w:rFonts w:ascii="Times New Roman" w:hAnsi="Times New Roman" w:cs="Times New Roman"/>
          <w:sz w:val="24"/>
          <w:szCs w:val="24"/>
        </w:rPr>
        <w:t xml:space="preserve"> </w:t>
      </w:r>
      <w:proofErr w:type="spellStart"/>
      <w:r w:rsidRPr="00BB0520">
        <w:rPr>
          <w:rFonts w:ascii="Times New Roman" w:hAnsi="Times New Roman" w:cs="Times New Roman"/>
          <w:sz w:val="24"/>
          <w:szCs w:val="24"/>
        </w:rPr>
        <w:t>Υποδοµών</w:t>
      </w:r>
      <w:proofErr w:type="spellEnd"/>
      <w:r w:rsidRPr="00BB0520">
        <w:rPr>
          <w:rFonts w:ascii="Times New Roman" w:hAnsi="Times New Roman" w:cs="Times New Roman"/>
          <w:sz w:val="24"/>
          <w:szCs w:val="24"/>
        </w:rPr>
        <w:t xml:space="preserve"> ή Πολυτεχνικών Σχολών ή άλλα </w:t>
      </w:r>
      <w:proofErr w:type="spellStart"/>
      <w:r w:rsidRPr="00BB0520">
        <w:rPr>
          <w:rFonts w:ascii="Times New Roman" w:hAnsi="Times New Roman" w:cs="Times New Roman"/>
          <w:sz w:val="24"/>
          <w:szCs w:val="24"/>
        </w:rPr>
        <w:t>αναγνωρισµένα</w:t>
      </w:r>
      <w:proofErr w:type="spellEnd"/>
      <w:r w:rsidRPr="00BB0520">
        <w:rPr>
          <w:rFonts w:ascii="Times New Roman" w:hAnsi="Times New Roman" w:cs="Times New Roman"/>
          <w:sz w:val="24"/>
          <w:szCs w:val="24"/>
        </w:rPr>
        <w:t xml:space="preserve"> εργαστήρια. Η δαπάνη για τις εργαστηριακές έρευνες προκαταβάλλεται από τον ανάδοχο και τον βαρύνει τελικά, αν αποδειχθεί η ακαταλληλότητα των υλικών. Στην αντίθετη περίπτωση, η δαπάνη βαρύνει τον κύριο του έργου και αποδίδεται στον ανάδοχο από τις πιστώσεις του έργου.</w:t>
      </w:r>
    </w:p>
    <w:p w14:paraId="202B3450" w14:textId="263B0603" w:rsidR="00596188" w:rsidRPr="00BB0520" w:rsidRDefault="00B4631C" w:rsidP="00AB67DA">
      <w:pPr>
        <w:jc w:val="both"/>
        <w:rPr>
          <w:rFonts w:ascii="Times New Roman" w:hAnsi="Times New Roman" w:cs="Times New Roman"/>
          <w:b/>
          <w:bCs/>
          <w:sz w:val="24"/>
          <w:szCs w:val="24"/>
        </w:rPr>
      </w:pPr>
      <w:r w:rsidRPr="00BB0520">
        <w:rPr>
          <w:rFonts w:ascii="Times New Roman" w:hAnsi="Times New Roman" w:cs="Times New Roman"/>
          <w:b/>
          <w:bCs/>
          <w:sz w:val="24"/>
          <w:szCs w:val="24"/>
        </w:rPr>
        <w:t>Δ</w:t>
      </w:r>
      <w:r w:rsidR="00D4591B" w:rsidRPr="00BB0520">
        <w:rPr>
          <w:rFonts w:ascii="Times New Roman" w:hAnsi="Times New Roman" w:cs="Times New Roman"/>
          <w:b/>
          <w:bCs/>
          <w:sz w:val="24"/>
          <w:szCs w:val="24"/>
        </w:rPr>
        <w:t xml:space="preserve">΄. </w:t>
      </w:r>
      <w:r w:rsidR="00596188" w:rsidRPr="00BB0520">
        <w:rPr>
          <w:rFonts w:ascii="Times New Roman" w:hAnsi="Times New Roman" w:cs="Times New Roman"/>
          <w:b/>
          <w:bCs/>
          <w:sz w:val="24"/>
          <w:szCs w:val="24"/>
        </w:rPr>
        <w:t xml:space="preserve">Εντολή αποκατάστασης ακατάλληλων υλικών  </w:t>
      </w:r>
      <w:r w:rsidR="00D4591B" w:rsidRPr="00BB0520">
        <w:rPr>
          <w:rFonts w:ascii="Times New Roman" w:hAnsi="Times New Roman" w:cs="Times New Roman"/>
          <w:b/>
          <w:bCs/>
          <w:sz w:val="24"/>
          <w:szCs w:val="24"/>
        </w:rPr>
        <w:t>- Ειδική Διαταγή</w:t>
      </w:r>
    </w:p>
    <w:p w14:paraId="7740822D" w14:textId="622E2AC2" w:rsidR="00596188" w:rsidRPr="00BB0520" w:rsidRDefault="00596188" w:rsidP="00AB67DA">
      <w:pPr>
        <w:jc w:val="both"/>
        <w:rPr>
          <w:rFonts w:ascii="Times New Roman" w:hAnsi="Times New Roman" w:cs="Times New Roman"/>
          <w:sz w:val="24"/>
          <w:szCs w:val="24"/>
        </w:rPr>
      </w:pPr>
      <w:r w:rsidRPr="00BB0520">
        <w:rPr>
          <w:rFonts w:ascii="Times New Roman" w:hAnsi="Times New Roman" w:cs="Times New Roman"/>
          <w:sz w:val="24"/>
          <w:szCs w:val="24"/>
        </w:rPr>
        <w:t>Σύμφωνα με την παρ. 3, αν κατά τη διάρκεια κατασκευής των έργων µ</w:t>
      </w:r>
      <w:proofErr w:type="spellStart"/>
      <w:r w:rsidRPr="00BB0520">
        <w:rPr>
          <w:rFonts w:ascii="Times New Roman" w:hAnsi="Times New Roman" w:cs="Times New Roman"/>
          <w:sz w:val="24"/>
          <w:szCs w:val="24"/>
        </w:rPr>
        <w:t>έχρι</w:t>
      </w:r>
      <w:proofErr w:type="spellEnd"/>
      <w:r w:rsidRPr="00BB0520">
        <w:rPr>
          <w:rFonts w:ascii="Times New Roman" w:hAnsi="Times New Roman" w:cs="Times New Roman"/>
          <w:sz w:val="24"/>
          <w:szCs w:val="24"/>
        </w:rPr>
        <w:t xml:space="preserve"> την παραλαβή, οποιαδήποτε εργασία παρουσιάσει </w:t>
      </w:r>
      <w:proofErr w:type="spellStart"/>
      <w:r w:rsidRPr="00BB0520">
        <w:rPr>
          <w:rFonts w:ascii="Times New Roman" w:hAnsi="Times New Roman" w:cs="Times New Roman"/>
          <w:sz w:val="24"/>
          <w:szCs w:val="24"/>
        </w:rPr>
        <w:t>ελαττώµατα</w:t>
      </w:r>
      <w:proofErr w:type="spellEnd"/>
      <w:r w:rsidRPr="00BB0520">
        <w:rPr>
          <w:rFonts w:ascii="Times New Roman" w:hAnsi="Times New Roman" w:cs="Times New Roman"/>
          <w:sz w:val="24"/>
          <w:szCs w:val="24"/>
        </w:rPr>
        <w:t xml:space="preserve"> που δεν αποκαθίστανται από τον ανάδοχο, κοινοποιείται σε αυτόν ειδική διαταγή της διευθύνουσας υπηρεσίας. Με την ειδική διαταγή προσδιορίζονται τα </w:t>
      </w:r>
      <w:proofErr w:type="spellStart"/>
      <w:r w:rsidRPr="00BB0520">
        <w:rPr>
          <w:rFonts w:ascii="Times New Roman" w:hAnsi="Times New Roman" w:cs="Times New Roman"/>
          <w:sz w:val="24"/>
          <w:szCs w:val="24"/>
        </w:rPr>
        <w:t>ελαττώµατα</w:t>
      </w:r>
      <w:proofErr w:type="spellEnd"/>
      <w:r w:rsidRPr="00BB0520">
        <w:rPr>
          <w:rFonts w:ascii="Times New Roman" w:hAnsi="Times New Roman" w:cs="Times New Roman"/>
          <w:sz w:val="24"/>
          <w:szCs w:val="24"/>
        </w:rPr>
        <w:t xml:space="preserve">, καθορίζεται αν είναι ουσιώδη, επουσιώδη ή και επικίνδυνα και τάσσεται εύλογη </w:t>
      </w:r>
      <w:proofErr w:type="spellStart"/>
      <w:r w:rsidRPr="00BB0520">
        <w:rPr>
          <w:rFonts w:ascii="Times New Roman" w:hAnsi="Times New Roman" w:cs="Times New Roman"/>
          <w:sz w:val="24"/>
          <w:szCs w:val="24"/>
        </w:rPr>
        <w:t>προθεσµία</w:t>
      </w:r>
      <w:proofErr w:type="spellEnd"/>
      <w:r w:rsidRPr="00BB0520">
        <w:rPr>
          <w:rFonts w:ascii="Times New Roman" w:hAnsi="Times New Roman" w:cs="Times New Roman"/>
          <w:sz w:val="24"/>
          <w:szCs w:val="24"/>
        </w:rPr>
        <w:t xml:space="preserve"> για την αποκατάστασή τους. Στην αποκατάσταση µ</w:t>
      </w:r>
      <w:proofErr w:type="spellStart"/>
      <w:r w:rsidRPr="00BB0520">
        <w:rPr>
          <w:rFonts w:ascii="Times New Roman" w:hAnsi="Times New Roman" w:cs="Times New Roman"/>
          <w:sz w:val="24"/>
          <w:szCs w:val="24"/>
        </w:rPr>
        <w:t>πορεί</w:t>
      </w:r>
      <w:proofErr w:type="spellEnd"/>
      <w:r w:rsidRPr="00BB0520">
        <w:rPr>
          <w:rFonts w:ascii="Times New Roman" w:hAnsi="Times New Roman" w:cs="Times New Roman"/>
          <w:sz w:val="24"/>
          <w:szCs w:val="24"/>
        </w:rPr>
        <w:t xml:space="preserve"> να </w:t>
      </w:r>
      <w:proofErr w:type="spellStart"/>
      <w:r w:rsidRPr="00BB0520">
        <w:rPr>
          <w:rFonts w:ascii="Times New Roman" w:hAnsi="Times New Roman" w:cs="Times New Roman"/>
          <w:sz w:val="24"/>
          <w:szCs w:val="24"/>
        </w:rPr>
        <w:t>περιλαµβάνονται</w:t>
      </w:r>
      <w:proofErr w:type="spellEnd"/>
      <w:r w:rsidRPr="00BB0520">
        <w:rPr>
          <w:rFonts w:ascii="Times New Roman" w:hAnsi="Times New Roman" w:cs="Times New Roman"/>
          <w:sz w:val="24"/>
          <w:szCs w:val="24"/>
        </w:rPr>
        <w:t xml:space="preserve"> η καθαίρεση των </w:t>
      </w:r>
      <w:proofErr w:type="spellStart"/>
      <w:r w:rsidRPr="00BB0520">
        <w:rPr>
          <w:rFonts w:ascii="Times New Roman" w:hAnsi="Times New Roman" w:cs="Times New Roman"/>
          <w:sz w:val="24"/>
          <w:szCs w:val="24"/>
        </w:rPr>
        <w:t>ελαττωµατικών</w:t>
      </w:r>
      <w:proofErr w:type="spellEnd"/>
      <w:r w:rsidRPr="00BB0520">
        <w:rPr>
          <w:rFonts w:ascii="Times New Roman" w:hAnsi="Times New Roman" w:cs="Times New Roman"/>
          <w:sz w:val="24"/>
          <w:szCs w:val="24"/>
        </w:rPr>
        <w:t xml:space="preserve"> εργασιών και η ανακατασκευή τους, αν αυτό επιβάλλεται. Αν το </w:t>
      </w:r>
      <w:proofErr w:type="spellStart"/>
      <w:r w:rsidRPr="00BB0520">
        <w:rPr>
          <w:rFonts w:ascii="Times New Roman" w:hAnsi="Times New Roman" w:cs="Times New Roman"/>
          <w:sz w:val="24"/>
          <w:szCs w:val="24"/>
        </w:rPr>
        <w:t>ελάττωµα</w:t>
      </w:r>
      <w:proofErr w:type="spellEnd"/>
      <w:r w:rsidRPr="00BB0520">
        <w:rPr>
          <w:rFonts w:ascii="Times New Roman" w:hAnsi="Times New Roman" w:cs="Times New Roman"/>
          <w:sz w:val="24"/>
          <w:szCs w:val="24"/>
        </w:rPr>
        <w:t xml:space="preserve"> δεν είναι ουσιώδες και η αποκατάστασή του απαιτεί δυσανάλογες δαπάνες µε την ειδική διαταγή καθορίζεται ποσοστό µ</w:t>
      </w:r>
      <w:proofErr w:type="spellStart"/>
      <w:r w:rsidRPr="00BB0520">
        <w:rPr>
          <w:rFonts w:ascii="Times New Roman" w:hAnsi="Times New Roman" w:cs="Times New Roman"/>
          <w:sz w:val="24"/>
          <w:szCs w:val="24"/>
        </w:rPr>
        <w:t>είωσης</w:t>
      </w:r>
      <w:proofErr w:type="spellEnd"/>
      <w:r w:rsidRPr="00BB0520">
        <w:rPr>
          <w:rFonts w:ascii="Times New Roman" w:hAnsi="Times New Roman" w:cs="Times New Roman"/>
          <w:sz w:val="24"/>
          <w:szCs w:val="24"/>
        </w:rPr>
        <w:t xml:space="preserve"> της </w:t>
      </w:r>
      <w:proofErr w:type="spellStart"/>
      <w:r w:rsidRPr="00BB0520">
        <w:rPr>
          <w:rFonts w:ascii="Times New Roman" w:hAnsi="Times New Roman" w:cs="Times New Roman"/>
          <w:sz w:val="24"/>
          <w:szCs w:val="24"/>
        </w:rPr>
        <w:t>αµοιβής</w:t>
      </w:r>
      <w:proofErr w:type="spellEnd"/>
      <w:r w:rsidRPr="00BB0520">
        <w:rPr>
          <w:rFonts w:ascii="Times New Roman" w:hAnsi="Times New Roman" w:cs="Times New Roman"/>
          <w:sz w:val="24"/>
          <w:szCs w:val="24"/>
        </w:rPr>
        <w:t xml:space="preserve"> του αναδόχου για τις αντίστοιχες εργασίες. Στην τελευταία αυτήν περίπτωση η διαταγή µ</w:t>
      </w:r>
      <w:proofErr w:type="spellStart"/>
      <w:r w:rsidRPr="00BB0520">
        <w:rPr>
          <w:rFonts w:ascii="Times New Roman" w:hAnsi="Times New Roman" w:cs="Times New Roman"/>
          <w:sz w:val="24"/>
          <w:szCs w:val="24"/>
        </w:rPr>
        <w:t>πορεί</w:t>
      </w:r>
      <w:proofErr w:type="spellEnd"/>
      <w:r w:rsidRPr="00BB0520">
        <w:rPr>
          <w:rFonts w:ascii="Times New Roman" w:hAnsi="Times New Roman" w:cs="Times New Roman"/>
          <w:sz w:val="24"/>
          <w:szCs w:val="24"/>
        </w:rPr>
        <w:t xml:space="preserve"> να </w:t>
      </w:r>
      <w:proofErr w:type="spellStart"/>
      <w:r w:rsidRPr="00BB0520">
        <w:rPr>
          <w:rFonts w:ascii="Times New Roman" w:hAnsi="Times New Roman" w:cs="Times New Roman"/>
          <w:sz w:val="24"/>
          <w:szCs w:val="24"/>
        </w:rPr>
        <w:t>περιλαµβάνει</w:t>
      </w:r>
      <w:proofErr w:type="spellEnd"/>
      <w:r w:rsidRPr="00BB0520">
        <w:rPr>
          <w:rFonts w:ascii="Times New Roman" w:hAnsi="Times New Roman" w:cs="Times New Roman"/>
          <w:sz w:val="24"/>
          <w:szCs w:val="24"/>
        </w:rPr>
        <w:t xml:space="preserve"> και την εκτέλεση </w:t>
      </w:r>
      <w:proofErr w:type="spellStart"/>
      <w:r w:rsidRPr="00BB0520">
        <w:rPr>
          <w:rFonts w:ascii="Times New Roman" w:hAnsi="Times New Roman" w:cs="Times New Roman"/>
          <w:sz w:val="24"/>
          <w:szCs w:val="24"/>
        </w:rPr>
        <w:t>ορισµένων</w:t>
      </w:r>
      <w:proofErr w:type="spellEnd"/>
      <w:r w:rsidRPr="00BB0520">
        <w:rPr>
          <w:rFonts w:ascii="Times New Roman" w:hAnsi="Times New Roman" w:cs="Times New Roman"/>
          <w:sz w:val="24"/>
          <w:szCs w:val="24"/>
        </w:rPr>
        <w:t xml:space="preserve"> εργασιών για τον </w:t>
      </w:r>
      <w:proofErr w:type="spellStart"/>
      <w:r w:rsidRPr="00BB0520">
        <w:rPr>
          <w:rFonts w:ascii="Times New Roman" w:hAnsi="Times New Roman" w:cs="Times New Roman"/>
          <w:sz w:val="24"/>
          <w:szCs w:val="24"/>
        </w:rPr>
        <w:t>περιορισµό</w:t>
      </w:r>
      <w:proofErr w:type="spellEnd"/>
      <w:r w:rsidRPr="00BB0520">
        <w:rPr>
          <w:rFonts w:ascii="Times New Roman" w:hAnsi="Times New Roman" w:cs="Times New Roman"/>
          <w:sz w:val="24"/>
          <w:szCs w:val="24"/>
        </w:rPr>
        <w:t xml:space="preserve"> του </w:t>
      </w:r>
      <w:proofErr w:type="spellStart"/>
      <w:r w:rsidRPr="00BB0520">
        <w:rPr>
          <w:rFonts w:ascii="Times New Roman" w:hAnsi="Times New Roman" w:cs="Times New Roman"/>
          <w:sz w:val="24"/>
          <w:szCs w:val="24"/>
        </w:rPr>
        <w:t>ελαττώµατος</w:t>
      </w:r>
      <w:proofErr w:type="spellEnd"/>
      <w:r w:rsidRPr="00BB0520">
        <w:rPr>
          <w:rFonts w:ascii="Times New Roman" w:hAnsi="Times New Roman" w:cs="Times New Roman"/>
          <w:sz w:val="24"/>
          <w:szCs w:val="24"/>
        </w:rPr>
        <w:t>.</w:t>
      </w:r>
    </w:p>
    <w:p w14:paraId="32C83100" w14:textId="79D390FA" w:rsidR="00D4591B" w:rsidRPr="00BB0520" w:rsidRDefault="00B4631C" w:rsidP="00AB67DA">
      <w:pPr>
        <w:jc w:val="both"/>
        <w:rPr>
          <w:rFonts w:ascii="Times New Roman" w:hAnsi="Times New Roman" w:cs="Times New Roman"/>
          <w:b/>
          <w:bCs/>
          <w:sz w:val="24"/>
          <w:szCs w:val="24"/>
        </w:rPr>
      </w:pPr>
      <w:r w:rsidRPr="00BB0520">
        <w:rPr>
          <w:rFonts w:ascii="Times New Roman" w:hAnsi="Times New Roman" w:cs="Times New Roman"/>
          <w:b/>
          <w:bCs/>
          <w:sz w:val="24"/>
          <w:szCs w:val="24"/>
        </w:rPr>
        <w:t>Ε</w:t>
      </w:r>
      <w:r w:rsidR="00D4591B" w:rsidRPr="00BB0520">
        <w:rPr>
          <w:rFonts w:ascii="Times New Roman" w:hAnsi="Times New Roman" w:cs="Times New Roman"/>
          <w:b/>
          <w:bCs/>
          <w:sz w:val="24"/>
          <w:szCs w:val="24"/>
        </w:rPr>
        <w:t>΄. Δικαίωμα αναδόχου με δικαστική αμφισβήτηση περί την υπαιτιότητά του</w:t>
      </w:r>
    </w:p>
    <w:p w14:paraId="6E76F285" w14:textId="065C8D68" w:rsidR="00D4591B" w:rsidRPr="00BB0520" w:rsidRDefault="00D4591B" w:rsidP="00AB67DA">
      <w:pPr>
        <w:jc w:val="both"/>
        <w:rPr>
          <w:rFonts w:ascii="Times New Roman" w:hAnsi="Times New Roman" w:cs="Times New Roman"/>
          <w:sz w:val="24"/>
          <w:szCs w:val="24"/>
        </w:rPr>
      </w:pPr>
      <w:r w:rsidRPr="00BB0520">
        <w:rPr>
          <w:rFonts w:ascii="Times New Roman" w:hAnsi="Times New Roman" w:cs="Times New Roman"/>
          <w:sz w:val="24"/>
          <w:szCs w:val="24"/>
        </w:rPr>
        <w:t>Ο ανάδοχος του εργαστηρίου δεν δικαιούται να αμφισβητήσει την υπόδειξη αναγνωρισμένων από το Κεντρικό Εργαστήριο Δημοσίων Έργων (ΚΕΔΕ) για διεξαγωγή ελέγχων εργαστήριο.</w:t>
      </w:r>
    </w:p>
    <w:p w14:paraId="1F5008E7" w14:textId="6EB2CD4A" w:rsidR="00596188" w:rsidRPr="00BB0520" w:rsidRDefault="00D4591B" w:rsidP="00AB67DA">
      <w:pPr>
        <w:jc w:val="both"/>
        <w:rPr>
          <w:rFonts w:ascii="Times New Roman" w:hAnsi="Times New Roman" w:cs="Times New Roman"/>
          <w:sz w:val="24"/>
          <w:szCs w:val="24"/>
        </w:rPr>
      </w:pPr>
      <w:r w:rsidRPr="00BB0520">
        <w:rPr>
          <w:rFonts w:ascii="Times New Roman" w:hAnsi="Times New Roman" w:cs="Times New Roman"/>
          <w:sz w:val="24"/>
          <w:szCs w:val="24"/>
        </w:rPr>
        <w:t xml:space="preserve">Αν ο ανάδοχος δεν συμμορφωθεί με την περί την αποκατάσταση Ειδική Διαταγή, η Διευθύνουσα το έργο Υπηρεσία μπορεί να προβεί σε διαδικασία αποκατάστασης του ελαττώματος εις βάρος και για λογαριασμό του. Οι δυνατότητες του αναδόχου στην περίπτωση αυτή είναι να το αποκαταστήσει και παράλληλα η </w:t>
      </w:r>
      <w:r w:rsidRPr="00BB0520">
        <w:rPr>
          <w:rFonts w:ascii="Times New Roman" w:hAnsi="Times New Roman" w:cs="Times New Roman"/>
          <w:b/>
          <w:bCs/>
          <w:sz w:val="24"/>
          <w:szCs w:val="24"/>
        </w:rPr>
        <w:t>δικαστική αμφισβήτηση περί την υπαιτιότητά του</w:t>
      </w:r>
      <w:r w:rsidRPr="00BB0520">
        <w:rPr>
          <w:rFonts w:ascii="Times New Roman" w:hAnsi="Times New Roman" w:cs="Times New Roman"/>
          <w:sz w:val="24"/>
          <w:szCs w:val="24"/>
        </w:rPr>
        <w:t>. Σε περίπτωση που τελικώς δικαιωθεί καταβάλλεται ολόκληρο το ποσό που δαπάνησε για την εν λόγω εργασία.</w:t>
      </w:r>
    </w:p>
    <w:p w14:paraId="084F76D5" w14:textId="1F356E2C" w:rsidR="005F1D21" w:rsidRPr="00BB0520" w:rsidRDefault="005F1D21" w:rsidP="00AB67DA">
      <w:pPr>
        <w:jc w:val="both"/>
        <w:rPr>
          <w:rFonts w:ascii="Times New Roman" w:hAnsi="Times New Roman" w:cs="Times New Roman"/>
          <w:i/>
          <w:iCs/>
          <w:sz w:val="24"/>
          <w:szCs w:val="24"/>
        </w:rPr>
      </w:pPr>
      <w:r w:rsidRPr="00BB0520">
        <w:rPr>
          <w:rFonts w:ascii="Times New Roman" w:hAnsi="Times New Roman" w:cs="Times New Roman"/>
          <w:sz w:val="24"/>
          <w:szCs w:val="24"/>
        </w:rPr>
        <w:lastRenderedPageBreak/>
        <w:t xml:space="preserve">Σύμφωνα με την παρ. 5 </w:t>
      </w:r>
      <w:proofErr w:type="spellStart"/>
      <w:r w:rsidRPr="00BB0520">
        <w:rPr>
          <w:rFonts w:ascii="Times New Roman" w:hAnsi="Times New Roman" w:cs="Times New Roman"/>
          <w:sz w:val="24"/>
          <w:szCs w:val="24"/>
        </w:rPr>
        <w:t>Άρ</w:t>
      </w:r>
      <w:proofErr w:type="spellEnd"/>
      <w:r w:rsidRPr="00BB0520">
        <w:rPr>
          <w:rFonts w:ascii="Times New Roman" w:hAnsi="Times New Roman" w:cs="Times New Roman"/>
          <w:sz w:val="24"/>
          <w:szCs w:val="24"/>
        </w:rPr>
        <w:t xml:space="preserve"> 159 Ν.4412/2016 </w:t>
      </w:r>
      <w:r w:rsidRPr="00BB0520">
        <w:rPr>
          <w:rFonts w:ascii="Times New Roman" w:hAnsi="Times New Roman" w:cs="Times New Roman"/>
          <w:i/>
          <w:iCs/>
          <w:sz w:val="24"/>
          <w:szCs w:val="24"/>
        </w:rPr>
        <w:t>«Αν ο ανάδοχος με την ένστασή του ζητεί τη διενέργεια εργαστηριακών ερευνών ή άλλων δοκιμών για την εξακρίβωση του ελαττώματος, οι εργασίες αυτές εκτελούνται αφού εκδοθεί απόφαση επί της ένστασης, η οποία δεν μπορεί να εκδοθεί πριν την έκδοση των αποτελεσμάτων των εργαστηριακών δοκιμών».</w:t>
      </w:r>
    </w:p>
    <w:p w14:paraId="58B18856" w14:textId="3420CAC2" w:rsidR="002D1E7F" w:rsidRPr="00BB0520" w:rsidRDefault="00B4631C" w:rsidP="002D1E7F">
      <w:pPr>
        <w:jc w:val="both"/>
        <w:rPr>
          <w:rFonts w:ascii="Times New Roman" w:hAnsi="Times New Roman" w:cs="Times New Roman"/>
          <w:b/>
          <w:bCs/>
          <w:sz w:val="24"/>
          <w:szCs w:val="24"/>
        </w:rPr>
      </w:pPr>
      <w:proofErr w:type="spellStart"/>
      <w:r w:rsidRPr="00BB0520">
        <w:rPr>
          <w:rFonts w:ascii="Times New Roman" w:hAnsi="Times New Roman" w:cs="Times New Roman"/>
          <w:b/>
          <w:bCs/>
          <w:sz w:val="24"/>
          <w:szCs w:val="24"/>
        </w:rPr>
        <w:t>Στ</w:t>
      </w:r>
      <w:proofErr w:type="spellEnd"/>
      <w:r w:rsidR="002D1E7F" w:rsidRPr="00BB0520">
        <w:rPr>
          <w:rFonts w:ascii="Times New Roman" w:hAnsi="Times New Roman" w:cs="Times New Roman"/>
          <w:b/>
          <w:bCs/>
          <w:sz w:val="24"/>
          <w:szCs w:val="24"/>
        </w:rPr>
        <w:t>΄. Σχετική Νομολογία</w:t>
      </w:r>
    </w:p>
    <w:p w14:paraId="54BC6E68" w14:textId="7154AE59" w:rsidR="002D1E7F" w:rsidRPr="00BB0520" w:rsidRDefault="002D1E7F" w:rsidP="002D1E7F">
      <w:pPr>
        <w:jc w:val="both"/>
        <w:rPr>
          <w:rFonts w:ascii="Times New Roman" w:hAnsi="Times New Roman" w:cs="Times New Roman"/>
          <w:sz w:val="24"/>
          <w:szCs w:val="24"/>
        </w:rPr>
      </w:pPr>
      <w:r w:rsidRPr="00BB0520">
        <w:rPr>
          <w:rFonts w:ascii="Times New Roman" w:hAnsi="Times New Roman" w:cs="Times New Roman"/>
          <w:sz w:val="24"/>
          <w:szCs w:val="24"/>
        </w:rPr>
        <w:t xml:space="preserve">Σύμφωνα με την </w:t>
      </w:r>
      <w:r w:rsidRPr="00BB0520">
        <w:rPr>
          <w:rFonts w:ascii="Times New Roman" w:hAnsi="Times New Roman" w:cs="Times New Roman"/>
          <w:i/>
          <w:iCs/>
          <w:sz w:val="24"/>
          <w:szCs w:val="24"/>
        </w:rPr>
        <w:t>ΑΠ 345/2018</w:t>
      </w:r>
      <w:r w:rsidRPr="00BB0520">
        <w:rPr>
          <w:rFonts w:ascii="Times New Roman" w:hAnsi="Times New Roman" w:cs="Times New Roman"/>
          <w:sz w:val="24"/>
          <w:szCs w:val="24"/>
        </w:rPr>
        <w:t xml:space="preserve"> που επιδικάζει Αγωγή αποζημίωσης για διαφυγόντα κέρδη και χρηματική ικανοποίηση λόγω ηθικής βλάβης σε Σύμβαση έργου, </w:t>
      </w:r>
      <w:r w:rsidRPr="00BB0520">
        <w:rPr>
          <w:rFonts w:ascii="Times New Roman" w:hAnsi="Times New Roman" w:cs="Times New Roman"/>
          <w:sz w:val="24"/>
          <w:szCs w:val="24"/>
          <w:u w:val="single"/>
        </w:rPr>
        <w:t>αν τα ελαττώματα ή ελλείψεις προήλθαν από υπαιτιότητα του εργολάβου, ο εργοδότης μπορεί να ζητήσει και αποζημίωση που περιλαμβάνει την θετική του ζημία, τα διαφυγόντα κέρδη του και κάθε άλλη ζημία που υπέστη</w:t>
      </w:r>
      <w:r w:rsidRPr="00BB0520">
        <w:rPr>
          <w:rFonts w:ascii="Times New Roman" w:hAnsi="Times New Roman" w:cs="Times New Roman"/>
          <w:sz w:val="24"/>
          <w:szCs w:val="24"/>
        </w:rPr>
        <w:t xml:space="preserve">. Το βάρος αποδείξεως έλλειψης υπαιτιότητας φέρει ο εργολάβος. </w:t>
      </w:r>
      <w:r w:rsidRPr="00BB0520">
        <w:rPr>
          <w:rFonts w:ascii="Times New Roman" w:hAnsi="Times New Roman" w:cs="Times New Roman"/>
          <w:i/>
          <w:iCs/>
          <w:sz w:val="24"/>
          <w:szCs w:val="24"/>
        </w:rPr>
        <w:t xml:space="preserve">(«Από τα άρθρα 689 και 690 ΑΚ προκύπτει ότι αν το </w:t>
      </w:r>
      <w:proofErr w:type="spellStart"/>
      <w:r w:rsidRPr="00BB0520">
        <w:rPr>
          <w:rFonts w:ascii="Times New Roman" w:hAnsi="Times New Roman" w:cs="Times New Roman"/>
          <w:i/>
          <w:iCs/>
          <w:sz w:val="24"/>
          <w:szCs w:val="24"/>
        </w:rPr>
        <w:t>εκτελεσθέν</w:t>
      </w:r>
      <w:proofErr w:type="spellEnd"/>
      <w:r w:rsidRPr="00BB0520">
        <w:rPr>
          <w:rFonts w:ascii="Times New Roman" w:hAnsi="Times New Roman" w:cs="Times New Roman"/>
          <w:i/>
          <w:iCs/>
          <w:sz w:val="24"/>
          <w:szCs w:val="24"/>
        </w:rPr>
        <w:t xml:space="preserve"> έργο έχει ελαττώματα που το καθιστούν άχρηστο ή το στερούν από τις </w:t>
      </w:r>
      <w:proofErr w:type="spellStart"/>
      <w:r w:rsidRPr="00BB0520">
        <w:rPr>
          <w:rFonts w:ascii="Times New Roman" w:hAnsi="Times New Roman" w:cs="Times New Roman"/>
          <w:i/>
          <w:iCs/>
          <w:sz w:val="24"/>
          <w:szCs w:val="24"/>
        </w:rPr>
        <w:t>συνομολογηθείσες</w:t>
      </w:r>
      <w:proofErr w:type="spellEnd"/>
      <w:r w:rsidRPr="00BB0520">
        <w:rPr>
          <w:rFonts w:ascii="Times New Roman" w:hAnsi="Times New Roman" w:cs="Times New Roman"/>
          <w:i/>
          <w:iCs/>
          <w:sz w:val="24"/>
          <w:szCs w:val="24"/>
        </w:rPr>
        <w:t xml:space="preserve"> ιδιότητες, ο εργοδότης</w:t>
      </w:r>
      <w:r w:rsidRPr="00BB0520">
        <w:rPr>
          <w:sz w:val="24"/>
          <w:szCs w:val="24"/>
        </w:rPr>
        <w:t xml:space="preserve"> </w:t>
      </w:r>
      <w:r w:rsidRPr="00BB0520">
        <w:rPr>
          <w:rFonts w:ascii="Times New Roman" w:hAnsi="Times New Roman" w:cs="Times New Roman"/>
          <w:i/>
          <w:iCs/>
          <w:sz w:val="24"/>
          <w:szCs w:val="24"/>
        </w:rPr>
        <w:t xml:space="preserve">δικαιούται σε κάθε περίπτωση "έλλειψης" του </w:t>
      </w:r>
      <w:proofErr w:type="spellStart"/>
      <w:r w:rsidRPr="00BB0520">
        <w:rPr>
          <w:rFonts w:ascii="Times New Roman" w:hAnsi="Times New Roman" w:cs="Times New Roman"/>
          <w:i/>
          <w:iCs/>
          <w:sz w:val="24"/>
          <w:szCs w:val="24"/>
        </w:rPr>
        <w:t>παραδοθέντος</w:t>
      </w:r>
      <w:proofErr w:type="spellEnd"/>
      <w:r w:rsidRPr="00BB0520">
        <w:rPr>
          <w:rFonts w:ascii="Times New Roman" w:hAnsi="Times New Roman" w:cs="Times New Roman"/>
          <w:i/>
          <w:iCs/>
          <w:sz w:val="24"/>
          <w:szCs w:val="24"/>
        </w:rPr>
        <w:t xml:space="preserve"> έργου, αντί τούτων, να ζητήσει αποζημίωση για τη μη εκτέλεση της συμβάσεως, εφόσον οι ελλείψεις οφείλονται σε υπαιτιότητα του εργολάβου»)</w:t>
      </w:r>
      <w:r w:rsidRPr="00BB0520">
        <w:rPr>
          <w:rFonts w:ascii="Times New Roman" w:hAnsi="Times New Roman" w:cs="Times New Roman"/>
          <w:sz w:val="24"/>
          <w:szCs w:val="24"/>
        </w:rPr>
        <w:t>.</w:t>
      </w:r>
      <w:r w:rsidRPr="00BB0520">
        <w:rPr>
          <w:sz w:val="24"/>
          <w:szCs w:val="24"/>
        </w:rPr>
        <w:t xml:space="preserve"> </w:t>
      </w:r>
      <w:r w:rsidRPr="00BB0520">
        <w:rPr>
          <w:rFonts w:ascii="Times New Roman" w:hAnsi="Times New Roman" w:cs="Times New Roman"/>
          <w:sz w:val="24"/>
          <w:szCs w:val="24"/>
        </w:rPr>
        <w:t xml:space="preserve">(Όμοια και η </w:t>
      </w:r>
      <w:r w:rsidRPr="00BB0520">
        <w:rPr>
          <w:rFonts w:ascii="Times New Roman" w:hAnsi="Times New Roman" w:cs="Times New Roman"/>
          <w:i/>
          <w:iCs/>
          <w:sz w:val="24"/>
          <w:szCs w:val="24"/>
        </w:rPr>
        <w:t>ΑΠ 1281/2018</w:t>
      </w:r>
      <w:r w:rsidRPr="00BB0520">
        <w:rPr>
          <w:rFonts w:ascii="Times New Roman" w:hAnsi="Times New Roman" w:cs="Times New Roman"/>
          <w:sz w:val="24"/>
          <w:szCs w:val="24"/>
        </w:rPr>
        <w:t>).</w:t>
      </w:r>
    </w:p>
    <w:p w14:paraId="5BE475BA" w14:textId="5B3E27A5" w:rsidR="002D1E7F" w:rsidRPr="00BB0520" w:rsidRDefault="002D1E7F" w:rsidP="002D1E7F">
      <w:pPr>
        <w:jc w:val="both"/>
        <w:rPr>
          <w:rFonts w:ascii="Times New Roman" w:hAnsi="Times New Roman" w:cs="Times New Roman"/>
          <w:sz w:val="24"/>
          <w:szCs w:val="24"/>
        </w:rPr>
      </w:pPr>
      <w:r w:rsidRPr="00BB0520">
        <w:rPr>
          <w:rFonts w:ascii="Times New Roman" w:hAnsi="Times New Roman" w:cs="Times New Roman"/>
          <w:sz w:val="24"/>
          <w:szCs w:val="24"/>
        </w:rPr>
        <w:t xml:space="preserve">Η </w:t>
      </w:r>
      <w:r w:rsidRPr="00BB0520">
        <w:rPr>
          <w:rFonts w:ascii="Times New Roman" w:hAnsi="Times New Roman" w:cs="Times New Roman"/>
          <w:i/>
          <w:iCs/>
          <w:sz w:val="24"/>
          <w:szCs w:val="24"/>
        </w:rPr>
        <w:t>ΣΤΕ 2243/2017</w:t>
      </w:r>
      <w:r w:rsidRPr="00BB0520">
        <w:rPr>
          <w:rFonts w:ascii="Times New Roman" w:hAnsi="Times New Roman" w:cs="Times New Roman"/>
          <w:sz w:val="24"/>
          <w:szCs w:val="24"/>
        </w:rPr>
        <w:t xml:space="preserve"> πραγματεύεται με τις υποχρεώσεις του αναδόχου αν το έργο παρουσιάζει ελαττώματα, επουσιώδη ή ουσιώδη. Σύμφωνα με αυτή, δεν μπορεί να θεμελιωθεί επί των άρθρων 200 και 288 του ΑΚ αξίωση του αναδόχου προς αποζημίωση για μεταβολές που επέφερε μονομερώς στους όρους εκτέλεσης του έργου. Αιτιολογημένα κρίθηκε ότι η ανάδοχος δεν εδικαιούτο αμοιβή για την αποκατάσταση της κακότεχνης (κατά παρέκκλιση από τους συμβατικούς ορισμούς) κατασκευής των επίμαχων διατομών της σήραγγας. </w:t>
      </w:r>
    </w:p>
    <w:p w14:paraId="5FD04A3A" w14:textId="77777777" w:rsidR="002D1E7F" w:rsidRPr="00BB0520" w:rsidRDefault="002D1E7F" w:rsidP="00AB67DA">
      <w:pPr>
        <w:jc w:val="both"/>
        <w:rPr>
          <w:rFonts w:ascii="Times New Roman" w:hAnsi="Times New Roman" w:cs="Times New Roman"/>
          <w:i/>
          <w:iCs/>
          <w:sz w:val="24"/>
          <w:szCs w:val="24"/>
        </w:rPr>
      </w:pPr>
    </w:p>
    <w:sectPr w:rsidR="002D1E7F" w:rsidRPr="00BB052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81A6C"/>
    <w:multiLevelType w:val="hybridMultilevel"/>
    <w:tmpl w:val="AB48625A"/>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3B8"/>
    <w:rsid w:val="000869E8"/>
    <w:rsid w:val="0017337A"/>
    <w:rsid w:val="002B0DE2"/>
    <w:rsid w:val="002D1E7F"/>
    <w:rsid w:val="002E4C5D"/>
    <w:rsid w:val="003A53B8"/>
    <w:rsid w:val="00590484"/>
    <w:rsid w:val="00596188"/>
    <w:rsid w:val="005F1D21"/>
    <w:rsid w:val="00613221"/>
    <w:rsid w:val="006E75CC"/>
    <w:rsid w:val="00702087"/>
    <w:rsid w:val="00AB67DA"/>
    <w:rsid w:val="00B4631C"/>
    <w:rsid w:val="00BB0520"/>
    <w:rsid w:val="00BE4413"/>
    <w:rsid w:val="00CD4A73"/>
    <w:rsid w:val="00D4591B"/>
    <w:rsid w:val="00EC6A6B"/>
    <w:rsid w:val="00FD74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F60B4"/>
  <w15:chartTrackingRefBased/>
  <w15:docId w15:val="{3F01F247-6D6F-4C2F-8AAB-8202BA425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C6A6B"/>
    <w:rPr>
      <w:color w:val="0563C1" w:themeColor="hyperlink"/>
      <w:u w:val="single"/>
    </w:rPr>
  </w:style>
  <w:style w:type="paragraph" w:styleId="a3">
    <w:name w:val="List Paragraph"/>
    <w:basedOn w:val="a"/>
    <w:uiPriority w:val="34"/>
    <w:qFormat/>
    <w:rsid w:val="00FD74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1069</Words>
  <Characters>5778</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2024-11-30T13:17:00Z</cp:lastPrinted>
  <dcterms:created xsi:type="dcterms:W3CDTF">2025-03-20T16:19:00Z</dcterms:created>
  <dcterms:modified xsi:type="dcterms:W3CDTF">2025-03-20T16:20:00Z</dcterms:modified>
</cp:coreProperties>
</file>